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514A4" w:rsidP="3E432541" w:rsidRDefault="001A1951" w14:paraId="4E7E3C57" w14:textId="62825004">
      <w:pPr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FC35DE" w:rsidR="00B514A4" w:rsidRDefault="00FA4654" w14:paraId="1DFC73F1" w14:textId="0F9032C2">
                            <w:pPr>
                              <w:textDirection w:val="btLr"/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name="_GoBack" w:id="0"/>
                            <w:bookmarkEnd w:id="0"/>
                            <w:r w:rsidR="00E21FF4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2F1EC3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May 12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:rsidR="00B514A4" w:rsidRDefault="004050F3" w14:paraId="672A6659" w14:textId="7A1B95B5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58C1F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>
                <v:textbox inset="2.53958mm,1.2694mm,2.53958mm,1.2694mm">
                  <w:txbxContent>
                    <w:p w:rsidRPr="00FC35DE" w:rsidR="00B514A4" w:rsidRDefault="00FA4654" w14:paraId="1DFC73F1" w14:textId="0F9032C2">
                      <w:pPr>
                        <w:textDirection w:val="btLr"/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2F1EC3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May 12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</w:p>
                    <w:p w:rsidR="00B514A4" w:rsidRDefault="004050F3" w14:paraId="672A6659" w14:textId="7A1B95B5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4A4" w:rsidRDefault="14C84211" w14:paraId="29D6B04F" w14:textId="397BDCF9">
      <w:r>
        <w:t xml:space="preserve"> </w:t>
      </w:r>
    </w:p>
    <w:tbl>
      <w:tblPr>
        <w:tblW w:w="10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:rsidTr="31ADA273" w14:paraId="24B5AC8E" w14:textId="77777777">
        <w:tc>
          <w:tcPr>
            <w:tcW w:w="10818" w:type="dxa"/>
            <w:gridSpan w:val="4"/>
            <w:shd w:val="clear" w:color="auto" w:fill="000000" w:themeFill="text1"/>
            <w:tcMar/>
          </w:tcPr>
          <w:p w:rsidR="00B514A4" w:rsidRDefault="001A1951" w14:paraId="23602A9D" w14:textId="77777777">
            <w:pPr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:rsidTr="31ADA273" w14:paraId="30F3D909" w14:textId="77777777">
        <w:tc>
          <w:tcPr>
            <w:tcW w:w="535" w:type="dxa"/>
            <w:tcMar/>
          </w:tcPr>
          <w:p w:rsidR="00B514A4" w:rsidP="3854D036" w:rsidRDefault="00B514A4" w14:paraId="5DAB6C7B" w14:textId="519B104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RDefault="001A1951" w14:paraId="10FC5B3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  <w:tcMar/>
          </w:tcPr>
          <w:p w:rsidR="00B514A4" w:rsidP="14C84211" w:rsidRDefault="741A049B" w14:paraId="02EB378F" w14:textId="288EF7A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17D3FF6A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0A6B989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:rsidTr="31ADA273" w14:paraId="284F824C" w14:textId="77777777">
        <w:tc>
          <w:tcPr>
            <w:tcW w:w="535" w:type="dxa"/>
            <w:tcMar/>
          </w:tcPr>
          <w:p w:rsidR="00B514A4" w:rsidP="7B7041E4" w:rsidRDefault="1974F00E" w14:paraId="6A05A809" w14:textId="664865F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0DC1AB2A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RDefault="00BD31FD" w14:paraId="7825A366" w14:textId="73779F5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5DBA2600">
              <w:rPr>
                <w:rFonts w:ascii="Calibri" w:hAnsi="Calibri" w:eastAsia="Calibri" w:cs="Calibri"/>
                <w:sz w:val="20"/>
                <w:szCs w:val="20"/>
              </w:rPr>
              <w:t>Gabby Sesma</w:t>
            </w:r>
            <w:r w:rsidRPr="31ADA273" w:rsidR="1BB8422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31ADA273" w:rsidR="001A1951">
              <w:rPr>
                <w:rFonts w:ascii="Calibri" w:hAnsi="Calibri" w:eastAsia="Calibri" w:cs="Calibri"/>
                <w:sz w:val="20"/>
                <w:szCs w:val="20"/>
              </w:rPr>
              <w:t>– Appointed</w:t>
            </w:r>
            <w:r w:rsidRPr="31ADA273" w:rsidR="41B0CE98">
              <w:rPr>
                <w:rFonts w:ascii="Calibri" w:hAnsi="Calibri" w:eastAsia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  <w:tcMar/>
          </w:tcPr>
          <w:p w:rsidR="00B514A4" w:rsidP="7B7041E4" w:rsidRDefault="741A049B" w14:paraId="5A39BBE3" w14:textId="188183C3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1BB9B78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26D22214" w14:textId="366BFCD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>(Co-chair)</w:t>
            </w:r>
          </w:p>
        </w:tc>
      </w:tr>
      <w:tr w:rsidR="00B514A4" w:rsidTr="31ADA273" w14:paraId="019D00EF" w14:textId="77777777">
        <w:tc>
          <w:tcPr>
            <w:tcW w:w="535" w:type="dxa"/>
            <w:tcMar/>
          </w:tcPr>
          <w:p w:rsidR="00B514A4" w:rsidP="3854D036" w:rsidRDefault="00B514A4" w14:paraId="41C8F396" w14:textId="3D59F712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RDefault="001A1951" w14:paraId="1B91612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  <w:tcMar/>
          </w:tcPr>
          <w:p w:rsidR="00B514A4" w:rsidP="3854D036" w:rsidRDefault="4A6FB338" w14:paraId="72A3D3EC" w14:textId="2B2064D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7F5809DF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1231625C" w14:textId="201AD1B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 xml:space="preserve"> (Co-chair)</w:t>
            </w:r>
          </w:p>
        </w:tc>
      </w:tr>
      <w:tr w:rsidR="00B514A4" w:rsidTr="31ADA273" w14:paraId="027EC231" w14:textId="77777777">
        <w:trPr>
          <w:trHeight w:val="240"/>
        </w:trPr>
        <w:tc>
          <w:tcPr>
            <w:tcW w:w="535" w:type="dxa"/>
            <w:tcMar/>
          </w:tcPr>
          <w:p w:rsidR="00B514A4" w:rsidP="4247A1A7" w:rsidRDefault="0E44FE09" w14:paraId="0D0B940D" w14:textId="2BB7F3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0FA99713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RDefault="4D5143DD" w14:paraId="462E2405" w14:textId="2C53FCA3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091C5D6">
              <w:rPr>
                <w:rFonts w:ascii="Calibri" w:hAnsi="Calibri" w:eastAsia="Calibri" w:cs="Calibri"/>
                <w:sz w:val="20"/>
                <w:szCs w:val="20"/>
              </w:rPr>
              <w:t xml:space="preserve">Francesca Rinaldi </w:t>
            </w:r>
            <w:r w:rsidRPr="4091C5D6" w:rsidR="001A1951">
              <w:rPr>
                <w:rFonts w:ascii="Calibri" w:hAnsi="Calibri" w:eastAsia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  <w:tcMar/>
          </w:tcPr>
          <w:p w:rsidR="00B514A4" w:rsidP="3854D036" w:rsidRDefault="4A6FB338" w14:paraId="0E27B00A" w14:textId="60DCC4C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1C5D6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B81AFD" w14:paraId="463410CE" w14:textId="4197EC7D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:rsidTr="31ADA273" w14:paraId="221B89C9" w14:textId="77777777">
        <w:trPr>
          <w:trHeight w:val="240"/>
        </w:trPr>
        <w:tc>
          <w:tcPr>
            <w:tcW w:w="535" w:type="dxa"/>
            <w:tcMar/>
          </w:tcPr>
          <w:p w:rsidR="00B514A4" w:rsidP="7B7041E4" w:rsidRDefault="0E44FE09" w14:paraId="60061E4C" w14:textId="65DED7E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1ADA273" w:rsidR="2BEE93B9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P="003C6B81" w:rsidRDefault="001A1951" w14:paraId="70CD6BB9" w14:textId="1B428B3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  <w:tcMar/>
          </w:tcPr>
          <w:p w:rsidR="00B514A4" w:rsidRDefault="00B514A4" w14:paraId="44EAFD9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00B514A4" w:rsidRDefault="00B514A4" w14:paraId="4849218D" w14:textId="50DD606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167F1168" w:rsidTr="31ADA273" w14:paraId="24D62FCA" w14:textId="77777777">
        <w:trPr>
          <w:trHeight w:val="240"/>
        </w:trPr>
        <w:tc>
          <w:tcPr>
            <w:tcW w:w="535" w:type="dxa"/>
            <w:tcMar/>
          </w:tcPr>
          <w:p w:rsidR="167F1168" w:rsidP="167F1168" w:rsidRDefault="167F1168" w14:paraId="2A4F2CB0" w14:textId="07003D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167F1168" w:rsidP="167F1168" w:rsidRDefault="167F1168" w14:paraId="33CE6751" w14:textId="22098E1B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" w:type="dxa"/>
            <w:tcMar/>
          </w:tcPr>
          <w:p w:rsidR="167F1168" w:rsidP="00BD31FD" w:rsidRDefault="167F1168" w14:paraId="75C17ED3" w14:textId="28AD998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167F1168" w:rsidP="00BD31FD" w:rsidRDefault="3A47860E" w14:paraId="5F3244D0" w14:textId="62EE87B1">
            <w:pPr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:rsidR="00B514A4" w:rsidRDefault="00B514A4" w14:paraId="4B94D5A5" w14:textId="77777777">
      <w:pPr>
        <w:pStyle w:val="Title"/>
        <w:rPr>
          <w:rFonts w:ascii="Calibri" w:hAnsi="Calibri" w:eastAsia="Calibri" w:cs="Calibri"/>
          <w:sz w:val="20"/>
          <w:szCs w:val="20"/>
        </w:rPr>
      </w:pPr>
    </w:p>
    <w:tbl>
      <w:tblPr>
        <w:tblW w:w="107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Pr="003C6B81" w:rsidR="00B514A4" w:rsidTr="4091C5D6" w14:paraId="51FBF4E9" w14:textId="7777777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:rsidRPr="003C6B81" w:rsidR="00B514A4" w:rsidRDefault="001A1951" w14:paraId="4BC3107F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:rsidRPr="003C6B81" w:rsidR="00B514A4" w:rsidRDefault="001A1951" w14:paraId="64223A70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:rsidRPr="003C6B81" w:rsidR="00B514A4" w:rsidRDefault="001A1951" w14:paraId="4CE37F5A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OUTCOME</w:t>
            </w:r>
          </w:p>
        </w:tc>
      </w:tr>
      <w:tr w:rsidRPr="003C6B81" w:rsidR="00B514A4" w:rsidTr="4091C5D6" w14:paraId="209AEA7E" w14:textId="77777777">
        <w:trPr>
          <w:trHeight w:val="520"/>
        </w:trPr>
        <w:tc>
          <w:tcPr>
            <w:tcW w:w="2268" w:type="dxa"/>
          </w:tcPr>
          <w:p w:rsidRPr="003C6B81" w:rsidR="00B514A4" w:rsidRDefault="001A1951" w14:paraId="49CA2F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3C6B81">
              <w:rPr>
                <w:rFonts w:ascii="Calibri" w:hAnsi="Calibri" w:eastAsia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:rsidRPr="003C6B81" w:rsidR="00B514A4" w:rsidP="003B330D" w:rsidRDefault="00DB5F11" w14:paraId="2992F855" w14:textId="474A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</w:t>
            </w:r>
            <w:r w:rsidR="006172E9">
              <w:rPr>
                <w:rFonts w:ascii="Calibri" w:hAnsi="Calibri" w:eastAsia="Calibri" w:cs="Calibri"/>
              </w:rPr>
              <w:t xml:space="preserve"> </w:t>
            </w:r>
            <w:r w:rsidR="002F1EC3">
              <w:rPr>
                <w:rFonts w:ascii="Calibri" w:hAnsi="Calibri" w:eastAsia="Calibri" w:cs="Calibri"/>
              </w:rPr>
              <w:t>April</w:t>
            </w:r>
            <w:r w:rsidR="00FC35DE">
              <w:rPr>
                <w:rFonts w:ascii="Calibri" w:hAnsi="Calibri" w:eastAsia="Calibri" w:cs="Calibri"/>
              </w:rPr>
              <w:t xml:space="preserve"> </w:t>
            </w:r>
            <w:r w:rsidRPr="44BEC5CE" w:rsidR="44BEC5CE">
              <w:rPr>
                <w:rFonts w:ascii="Calibri" w:hAnsi="Calibri" w:eastAsia="Calibri" w:cs="Calibri"/>
              </w:rPr>
              <w:t>minutes</w:t>
            </w:r>
          </w:p>
        </w:tc>
        <w:tc>
          <w:tcPr>
            <w:tcW w:w="3315" w:type="dxa"/>
          </w:tcPr>
          <w:p w:rsidRPr="003C6B81" w:rsidR="004050F3" w:rsidP="003B330D" w:rsidRDefault="501D6490" w14:paraId="3DEEC669" w14:textId="68AC0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 w:rsidRPr="4091C5D6">
              <w:rPr>
                <w:rFonts w:ascii="Calibri" w:hAnsi="Calibri" w:eastAsia="Calibri" w:cs="Calibri"/>
                <w:color w:val="000000" w:themeColor="text1"/>
              </w:rPr>
              <w:t xml:space="preserve">Motion by Julie, seconded by Ralph, minutes approved by acclamation. </w:t>
            </w:r>
          </w:p>
        </w:tc>
      </w:tr>
      <w:tr w:rsidRPr="003C6B81" w:rsidR="00531687" w:rsidTr="4091C5D6" w14:paraId="70742A90" w14:textId="77777777">
        <w:trPr>
          <w:trHeight w:val="520"/>
        </w:trPr>
        <w:tc>
          <w:tcPr>
            <w:tcW w:w="2268" w:type="dxa"/>
          </w:tcPr>
          <w:p w:rsidRPr="003C6B81" w:rsidR="00531687" w:rsidRDefault="000323DB" w14:paraId="623A2991" w14:textId="4762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0323DB">
              <w:rPr>
                <w:rFonts w:ascii="Calibri" w:hAnsi="Calibri" w:eastAsia="Calibri" w:cs="Calibri"/>
              </w:rPr>
              <w:t>Outcomes/Accomplishments</w:t>
            </w:r>
          </w:p>
        </w:tc>
        <w:tc>
          <w:tcPr>
            <w:tcW w:w="5209" w:type="dxa"/>
          </w:tcPr>
          <w:p w:rsidR="00531687" w:rsidP="000323DB" w:rsidRDefault="000323DB" w14:paraId="6C599C6E" w14:textId="07C8A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 Completed Outcomes/Accomplishments and provide updates.</w:t>
            </w:r>
            <w:r w:rsidRPr="000323DB"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t>D</w:t>
            </w:r>
            <w:r w:rsidRPr="000323DB">
              <w:rPr>
                <w:rFonts w:ascii="Calibri" w:hAnsi="Calibri" w:eastAsia="Calibri" w:cs="Calibri"/>
              </w:rPr>
              <w:t>ue to PAC no later than June 1, 2020.</w:t>
            </w:r>
          </w:p>
        </w:tc>
        <w:tc>
          <w:tcPr>
            <w:tcW w:w="3315" w:type="dxa"/>
          </w:tcPr>
          <w:p w:rsidRPr="003C6B81" w:rsidR="00531687" w:rsidP="003B330D" w:rsidRDefault="72864A89" w14:paraId="44D3125C" w14:textId="2A78D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 w:rsidRPr="4091C5D6">
              <w:rPr>
                <w:rFonts w:ascii="Calibri" w:hAnsi="Calibri" w:eastAsia="Calibri" w:cs="Calibri"/>
                <w:color w:val="000000" w:themeColor="text1"/>
              </w:rPr>
              <w:t>Reviewed and updated outcomes/accomplishments to be sent to Brigitte by 6/1.</w:t>
            </w:r>
          </w:p>
        </w:tc>
      </w:tr>
      <w:tr w:rsidRPr="003C6B81" w:rsidR="00BD31FD" w:rsidTr="4091C5D6" w14:paraId="17CA8643" w14:textId="77777777">
        <w:tc>
          <w:tcPr>
            <w:tcW w:w="2268" w:type="dxa"/>
          </w:tcPr>
          <w:p w:rsidRPr="003C6B81" w:rsidR="00BD31FD" w:rsidP="3854D036" w:rsidRDefault="3854D036" w14:paraId="48134011" w14:textId="1C624E83">
            <w:pPr>
              <w:rPr>
                <w:rFonts w:ascii="Calibri" w:hAnsi="Calibri" w:eastAsia="Calibri" w:cs="Calibri"/>
              </w:rPr>
            </w:pPr>
            <w:r w:rsidRPr="3854D036">
              <w:rPr>
                <w:rFonts w:ascii="Calibri" w:hAnsi="Calibri" w:eastAsia="Calibri" w:cs="Calibri"/>
              </w:rPr>
              <w:t>Way to Go, Joe!</w:t>
            </w:r>
          </w:p>
        </w:tc>
        <w:tc>
          <w:tcPr>
            <w:tcW w:w="5209" w:type="dxa"/>
          </w:tcPr>
          <w:p w:rsidRPr="003C6B81" w:rsidR="00BD31FD" w:rsidP="002F1EC3" w:rsidRDefault="00BF2415" w14:paraId="258D9DA0" w14:textId="40064AE3">
            <w:pPr>
              <w:rPr>
                <w:rFonts w:ascii="Calibri" w:hAnsi="Calibri" w:eastAsia="Calibri" w:cs="Calibri"/>
              </w:rPr>
            </w:pPr>
            <w:r w:rsidRPr="13B951D3">
              <w:rPr>
                <w:rFonts w:ascii="Calibri" w:hAnsi="Calibri" w:eastAsia="Calibri" w:cs="Calibri"/>
              </w:rPr>
              <w:t xml:space="preserve">Update on </w:t>
            </w:r>
            <w:r w:rsidRPr="13B951D3" w:rsidR="002F1EC3">
              <w:rPr>
                <w:rFonts w:ascii="Calibri" w:hAnsi="Calibri" w:eastAsia="Calibri" w:cs="Calibri"/>
              </w:rPr>
              <w:t xml:space="preserve">delivery of virtual award to Skill Craft Team </w:t>
            </w:r>
            <w:r w:rsidRPr="13B951D3" w:rsidR="3E5D7E25">
              <w:rPr>
                <w:rFonts w:ascii="Calibri" w:hAnsi="Calibri" w:eastAsia="Calibri" w:cs="Calibri"/>
              </w:rPr>
              <w:t>and notification to Marketing for email announcement and post.</w:t>
            </w:r>
            <w:r w:rsidRPr="13B951D3" w:rsidR="0069175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315" w:type="dxa"/>
          </w:tcPr>
          <w:p w:rsidR="00FC35DE" w:rsidP="6B571A50" w:rsidRDefault="66DC366A" w14:paraId="2551356D" w14:textId="0A81E15A">
            <w:pPr>
              <w:rPr>
                <w:rFonts w:ascii="Calibri" w:hAnsi="Calibri" w:eastAsia="Calibri" w:cs="Calibri"/>
              </w:rPr>
            </w:pPr>
            <w:r w:rsidRPr="4091C5D6">
              <w:rPr>
                <w:rFonts w:ascii="Calibri" w:hAnsi="Calibri" w:eastAsia="Calibri" w:cs="Calibri"/>
              </w:rPr>
              <w:t>Ruben will follow-up with Robert in Marketing to either photoshop photo or possibly do a Zoom meeting to get a group photo since all team members are not currently on campus to take an in-person photo.</w:t>
            </w:r>
          </w:p>
          <w:p w:rsidR="0069175C" w:rsidP="6B571A50" w:rsidRDefault="0069175C" w14:paraId="4D503534" w14:textId="77777777">
            <w:pPr>
              <w:rPr>
                <w:rFonts w:ascii="Calibri" w:hAnsi="Calibri" w:eastAsia="Calibri" w:cs="Calibri"/>
              </w:rPr>
            </w:pPr>
          </w:p>
          <w:p w:rsidRPr="003C6B81" w:rsidR="00FC35DE" w:rsidP="6B571A50" w:rsidRDefault="00FC35DE" w14:paraId="44E4C79C" w14:textId="4C1D9104">
            <w:pPr>
              <w:rPr>
                <w:rFonts w:ascii="Calibri" w:hAnsi="Calibri" w:eastAsia="Calibri" w:cs="Calibri"/>
              </w:rPr>
            </w:pPr>
          </w:p>
        </w:tc>
      </w:tr>
      <w:tr w:rsidRPr="003C6B81" w:rsidR="00FE4445" w:rsidTr="4091C5D6" w14:paraId="213AD4FB" w14:textId="77777777">
        <w:tc>
          <w:tcPr>
            <w:tcW w:w="2268" w:type="dxa"/>
          </w:tcPr>
          <w:p w:rsidRPr="003C6B81" w:rsidR="00FE4445" w:rsidP="00BD31FD" w:rsidRDefault="00FE4445" w14:paraId="6F5CF71A" w14:textId="590E069B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:rsidRPr="00CC0DF5" w:rsidR="0069175C" w:rsidP="13B951D3" w:rsidRDefault="00CB06CD" w14:paraId="783D870D" w14:textId="2DAB6F9D">
            <w:pPr>
              <w:pStyle w:val="NormalWeb"/>
              <w:rPr>
                <w:rFonts w:eastAsia="Calibri" w:asciiTheme="majorHAnsi" w:hAnsiTheme="majorHAnsi" w:cstheme="majorBidi"/>
                <w:b/>
                <w:bCs/>
              </w:rPr>
            </w:pPr>
            <w:r w:rsidRPr="13B951D3">
              <w:rPr>
                <w:rFonts w:eastAsia="Calibri" w:asciiTheme="majorHAnsi" w:hAnsiTheme="majorHAnsi" w:cstheme="majorBidi"/>
              </w:rPr>
              <w:t>Update on Turbulent Shout Outs</w:t>
            </w:r>
          </w:p>
          <w:p w:rsidR="13B951D3" w:rsidP="13B951D3" w:rsidRDefault="13B951D3" w14:paraId="214D008E" w14:textId="1B769D44">
            <w:pPr>
              <w:pStyle w:val="NormalWeb"/>
              <w:rPr>
                <w:rFonts w:eastAsia="Calibri" w:asciiTheme="majorHAnsi" w:hAnsiTheme="majorHAnsi" w:cstheme="majorBidi"/>
              </w:rPr>
            </w:pPr>
          </w:p>
          <w:p w:rsidRPr="0020334B" w:rsidR="0020334B" w:rsidP="005534E4" w:rsidRDefault="00DA243D" w14:paraId="5C809302" w14:textId="5C31AF33">
            <w:pPr>
              <w:pStyle w:val="NormalWeb"/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Next </w:t>
            </w:r>
            <w:r w:rsidR="00213290">
              <w:rPr>
                <w:rFonts w:eastAsia="Calibri" w:asciiTheme="majorHAnsi" w:hAnsiTheme="majorHAnsi" w:cstheme="majorBidi"/>
              </w:rPr>
              <w:t xml:space="preserve">Schedule </w:t>
            </w:r>
            <w:r>
              <w:rPr>
                <w:rFonts w:eastAsia="Calibri" w:asciiTheme="majorHAnsi" w:hAnsiTheme="majorHAnsi" w:cstheme="majorBidi"/>
              </w:rPr>
              <w:t xml:space="preserve">Email Announcement to go out in </w:t>
            </w:r>
            <w:r w:rsidR="00213290">
              <w:rPr>
                <w:rFonts w:eastAsia="Calibri" w:asciiTheme="majorHAnsi" w:hAnsiTheme="majorHAnsi" w:cstheme="majorBidi"/>
              </w:rPr>
              <w:t>July: “</w:t>
            </w:r>
            <w:r w:rsidRPr="00213290" w:rsidR="00213290">
              <w:rPr>
                <w:rFonts w:eastAsia="Calibri" w:asciiTheme="majorHAnsi" w:hAnsiTheme="majorHAnsi" w:cstheme="majorBidi"/>
              </w:rPr>
              <w:t>Stay cool this summer</w:t>
            </w:r>
            <w:r w:rsidR="00213290">
              <w:rPr>
                <w:rFonts w:eastAsia="Calibri" w:asciiTheme="majorHAnsi" w:hAnsiTheme="majorHAnsi" w:cstheme="majorBidi"/>
              </w:rPr>
              <w:t>”</w:t>
            </w:r>
          </w:p>
        </w:tc>
        <w:tc>
          <w:tcPr>
            <w:tcW w:w="3315" w:type="dxa"/>
          </w:tcPr>
          <w:p w:rsidR="00FE4445" w:rsidP="4091C5D6" w:rsidRDefault="0E569DD4" w14:paraId="4B94A997" w14:textId="031DE1ED">
            <w:pPr>
              <w:rPr>
                <w:rFonts w:eastAsia="Calibri" w:asciiTheme="majorHAnsi" w:hAnsiTheme="majorHAnsi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>Desiree and Melissa work</w:t>
            </w:r>
            <w:r w:rsidRPr="4091C5D6" w:rsidR="530873AD">
              <w:rPr>
                <w:rFonts w:eastAsia="Calibri" w:asciiTheme="majorHAnsi" w:hAnsiTheme="majorHAnsi" w:cstheme="majorBidi"/>
              </w:rPr>
              <w:t>ed</w:t>
            </w:r>
            <w:r w:rsidRPr="4091C5D6">
              <w:rPr>
                <w:rFonts w:eastAsia="Calibri" w:asciiTheme="majorHAnsi" w:hAnsiTheme="majorHAnsi" w:cstheme="majorBidi"/>
              </w:rPr>
              <w:t xml:space="preserve"> together to </w:t>
            </w:r>
            <w:r w:rsidRPr="4091C5D6" w:rsidR="3CF09C42">
              <w:rPr>
                <w:rFonts w:eastAsia="Calibri" w:asciiTheme="majorHAnsi" w:hAnsiTheme="majorHAnsi" w:cstheme="majorBidi"/>
              </w:rPr>
              <w:t xml:space="preserve">use mail merge to create email certificates and </w:t>
            </w:r>
            <w:r w:rsidRPr="4091C5D6">
              <w:rPr>
                <w:rFonts w:eastAsia="Calibri" w:asciiTheme="majorHAnsi" w:hAnsiTheme="majorHAnsi" w:cstheme="majorBidi"/>
              </w:rPr>
              <w:t>send 5</w:t>
            </w:r>
            <w:r w:rsidRPr="4091C5D6" w:rsidR="37B42E00">
              <w:rPr>
                <w:rFonts w:eastAsia="Calibri" w:asciiTheme="majorHAnsi" w:hAnsiTheme="majorHAnsi" w:cstheme="majorBidi"/>
              </w:rPr>
              <w:t>9</w:t>
            </w:r>
            <w:r w:rsidRPr="4091C5D6">
              <w:rPr>
                <w:rFonts w:eastAsia="Calibri" w:asciiTheme="majorHAnsi" w:hAnsiTheme="majorHAnsi" w:cstheme="majorBidi"/>
              </w:rPr>
              <w:t xml:space="preserve"> virtual shout</w:t>
            </w:r>
            <w:r w:rsidRPr="4091C5D6" w:rsidR="22871949">
              <w:rPr>
                <w:rFonts w:eastAsia="Calibri" w:asciiTheme="majorHAnsi" w:hAnsiTheme="majorHAnsi" w:cstheme="majorBidi"/>
              </w:rPr>
              <w:t xml:space="preserve"> </w:t>
            </w:r>
            <w:r w:rsidRPr="4091C5D6">
              <w:rPr>
                <w:rFonts w:eastAsia="Calibri" w:asciiTheme="majorHAnsi" w:hAnsiTheme="majorHAnsi" w:cstheme="majorBidi"/>
              </w:rPr>
              <w:t>outs</w:t>
            </w:r>
            <w:r w:rsidRPr="4091C5D6" w:rsidR="51207906">
              <w:rPr>
                <w:rFonts w:eastAsia="Calibri" w:asciiTheme="majorHAnsi" w:hAnsiTheme="majorHAnsi" w:cstheme="majorBidi"/>
              </w:rPr>
              <w:t xml:space="preserve"> from VOICES email</w:t>
            </w:r>
            <w:r w:rsidRPr="4091C5D6">
              <w:rPr>
                <w:rFonts w:eastAsia="Calibri" w:asciiTheme="majorHAnsi" w:hAnsiTheme="majorHAnsi" w:cstheme="majorBidi"/>
              </w:rPr>
              <w:t xml:space="preserve">. </w:t>
            </w:r>
            <w:r w:rsidRPr="4091C5D6" w:rsidR="58625E90">
              <w:rPr>
                <w:rFonts w:eastAsia="Calibri" w:asciiTheme="majorHAnsi" w:hAnsiTheme="majorHAnsi" w:cstheme="majorBidi"/>
              </w:rPr>
              <w:t xml:space="preserve">Had to be sent manually due to issues with sending via mail merge from shared VOICES email box. </w:t>
            </w:r>
            <w:r w:rsidRPr="4091C5D6">
              <w:rPr>
                <w:rFonts w:eastAsia="Calibri" w:asciiTheme="majorHAnsi" w:hAnsiTheme="majorHAnsi" w:cstheme="majorBidi"/>
              </w:rPr>
              <w:t xml:space="preserve">We will send another </w:t>
            </w:r>
            <w:r w:rsidRPr="4091C5D6" w:rsidR="064F8467">
              <w:rPr>
                <w:rFonts w:eastAsia="Calibri" w:asciiTheme="majorHAnsi" w:hAnsiTheme="majorHAnsi" w:cstheme="majorBidi"/>
              </w:rPr>
              <w:t>batch</w:t>
            </w:r>
            <w:r w:rsidRPr="4091C5D6" w:rsidR="459D3DEC">
              <w:rPr>
                <w:rFonts w:eastAsia="Calibri" w:asciiTheme="majorHAnsi" w:hAnsiTheme="majorHAnsi" w:cstheme="majorBidi"/>
              </w:rPr>
              <w:t xml:space="preserve"> for additional shout outs received week of 5/18.</w:t>
            </w:r>
            <w:r w:rsidRPr="4091C5D6" w:rsidR="064F8467">
              <w:rPr>
                <w:rFonts w:eastAsia="Calibri" w:asciiTheme="majorHAnsi" w:hAnsiTheme="majorHAnsi" w:cstheme="majorBidi"/>
              </w:rPr>
              <w:t xml:space="preserve"> </w:t>
            </w:r>
          </w:p>
        </w:tc>
      </w:tr>
      <w:tr w:rsidRPr="003C6B81" w:rsidR="00FC35DE" w:rsidTr="4091C5D6" w14:paraId="7744FB83" w14:textId="77777777">
        <w:tc>
          <w:tcPr>
            <w:tcW w:w="2268" w:type="dxa"/>
          </w:tcPr>
          <w:p w:rsidRPr="003C6B81" w:rsidR="00FC35DE" w:rsidP="00FC35DE" w:rsidRDefault="00FC35DE" w14:paraId="489E1183" w14:textId="652B80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lastRenderedPageBreak/>
              <w:t>Membership Changes</w:t>
            </w:r>
          </w:p>
        </w:tc>
        <w:tc>
          <w:tcPr>
            <w:tcW w:w="5209" w:type="dxa"/>
          </w:tcPr>
          <w:p w:rsidRPr="003C6B81" w:rsidR="00FC35DE" w:rsidP="5AE7B1BB" w:rsidRDefault="00D17AE9" w14:paraId="7312A2CE" w14:textId="7D3A7BDF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5AE7B1BB">
              <w:rPr>
                <w:rFonts w:asciiTheme="majorHAnsi" w:hAnsiTheme="majorHAnsi" w:cstheme="majorBidi"/>
                <w:color w:val="000000" w:themeColor="text1"/>
              </w:rPr>
              <w:t>Academic Senate</w:t>
            </w:r>
            <w:r w:rsidRPr="5AE7B1BB" w:rsidR="137286D7">
              <w:rPr>
                <w:rFonts w:asciiTheme="majorHAnsi" w:hAnsiTheme="majorHAnsi" w:cstheme="majorBidi"/>
                <w:color w:val="000000" w:themeColor="text1"/>
              </w:rPr>
              <w:t xml:space="preserve"> appoints Francesca Rinaldi</w:t>
            </w:r>
          </w:p>
        </w:tc>
        <w:tc>
          <w:tcPr>
            <w:tcW w:w="3315" w:type="dxa"/>
          </w:tcPr>
          <w:p w:rsidRPr="003C6B81" w:rsidR="00FC35DE" w:rsidP="4091C5D6" w:rsidRDefault="5BE7AAB0" w14:paraId="2CFCBF55" w14:textId="6E9589BE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>Welcome Francesca! Will review VOICES Projects, Roles and Timelines document to upda</w:t>
            </w:r>
            <w:r w:rsidRPr="4091C5D6" w:rsidR="016B0805">
              <w:rPr>
                <w:rFonts w:eastAsia="Calibri" w:asciiTheme="majorHAnsi" w:hAnsiTheme="majorHAnsi" w:cstheme="majorBidi"/>
              </w:rPr>
              <w:t xml:space="preserve">te at June meeting. </w:t>
            </w:r>
          </w:p>
        </w:tc>
      </w:tr>
      <w:tr w:rsidR="4091C5D6" w:rsidTr="4091C5D6" w14:paraId="390EC439" w14:textId="77777777">
        <w:tc>
          <w:tcPr>
            <w:tcW w:w="2268" w:type="dxa"/>
          </w:tcPr>
          <w:p w:rsidR="775CC779" w:rsidP="4091C5D6" w:rsidRDefault="775CC779" w14:paraId="0651110F" w14:textId="7E73D159">
            <w:p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asciiTheme="majorHAnsi" w:hAnsiTheme="majorHAnsi" w:eastAsiaTheme="majorEastAsia" w:cstheme="majorBidi"/>
              </w:rPr>
              <w:t>Mt. SAC United - Virtual Vigil</w:t>
            </w:r>
          </w:p>
        </w:tc>
        <w:tc>
          <w:tcPr>
            <w:tcW w:w="5209" w:type="dxa"/>
          </w:tcPr>
          <w:p w:rsidR="0F6BD04D" w:rsidP="4091C5D6" w:rsidRDefault="0F6BD04D" w14:paraId="48D47614" w14:textId="6D2CF99D">
            <w:p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asciiTheme="majorHAnsi" w:hAnsiTheme="majorHAnsi" w:eastAsiaTheme="majorEastAsia" w:cstheme="majorBidi"/>
              </w:rPr>
              <w:t>Mt. SAC United - Virtual Vigil</w:t>
            </w:r>
          </w:p>
          <w:p w:rsidR="0F6BD04D" w:rsidP="4091C5D6" w:rsidRDefault="0F6BD04D" w14:paraId="5BED4210" w14:textId="7BC72B07">
            <w:p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asciiTheme="majorHAnsi" w:hAnsiTheme="majorHAnsi" w:eastAsiaTheme="majorEastAsia" w:cstheme="majorBidi"/>
              </w:rPr>
              <w:t>May 19, 2020</w:t>
            </w:r>
          </w:p>
          <w:p w:rsidR="0F6BD04D" w:rsidP="4091C5D6" w:rsidRDefault="0F6BD04D" w14:paraId="251E2F5B" w14:textId="67D7B4FA">
            <w:pPr>
              <w:pStyle w:val="NormalWeb"/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asciiTheme="majorHAnsi" w:hAnsiTheme="majorHAnsi" w:eastAsiaTheme="majorEastAsia" w:cstheme="majorBidi"/>
              </w:rPr>
              <w:t>12 p.m.</w:t>
            </w:r>
          </w:p>
          <w:p w:rsidR="0F6BD04D" w:rsidP="4091C5D6" w:rsidRDefault="00FA4654" w14:paraId="4BFFAE5E" w14:textId="33FDDACF">
            <w:pPr>
              <w:pStyle w:val="NormalWeb"/>
            </w:pPr>
            <w:hyperlink r:id="rId12">
              <w:r w:rsidRPr="4091C5D6" w:rsidR="0F6BD04D">
                <w:rPr>
                  <w:rStyle w:val="Hyperlink"/>
                </w:rPr>
                <w:t>https://www.mtsac.edu/united/</w:t>
              </w:r>
            </w:hyperlink>
          </w:p>
        </w:tc>
        <w:tc>
          <w:tcPr>
            <w:tcW w:w="3315" w:type="dxa"/>
          </w:tcPr>
          <w:p w:rsidR="775CC779" w:rsidP="4091C5D6" w:rsidRDefault="775CC779" w14:paraId="301B031C" w14:textId="331E1643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 xml:space="preserve">Francesca provided details and information on event happening on 5/19 at 12pm and suggested sharing the Turbulent Times Shout Out email again </w:t>
            </w:r>
            <w:r w:rsidRPr="4091C5D6" w:rsidR="7726932A">
              <w:rPr>
                <w:rFonts w:eastAsia="Calibri" w:asciiTheme="majorHAnsi" w:hAnsiTheme="majorHAnsi" w:cstheme="majorBidi"/>
              </w:rPr>
              <w:t>in conjunction with this event</w:t>
            </w:r>
            <w:r w:rsidRPr="4091C5D6">
              <w:rPr>
                <w:rFonts w:eastAsia="Calibri" w:asciiTheme="majorHAnsi" w:hAnsiTheme="majorHAnsi" w:cstheme="majorBidi"/>
              </w:rPr>
              <w:t xml:space="preserve">. Julie suggested sharing this in the chat. </w:t>
            </w:r>
            <w:r w:rsidRPr="4091C5D6" w:rsidR="2A7A7924">
              <w:rPr>
                <w:rFonts w:eastAsia="Calibri" w:asciiTheme="majorHAnsi" w:hAnsiTheme="majorHAnsi" w:cstheme="majorBidi"/>
              </w:rPr>
              <w:t xml:space="preserve">Francesca will provide additional details via email. </w:t>
            </w:r>
          </w:p>
        </w:tc>
      </w:tr>
      <w:tr w:rsidRPr="003C6B81" w:rsidR="00D17AE9" w:rsidTr="4091C5D6" w14:paraId="5B5C55AB" w14:textId="77777777">
        <w:trPr>
          <w:trHeight w:val="1115"/>
        </w:trPr>
        <w:tc>
          <w:tcPr>
            <w:tcW w:w="2268" w:type="dxa"/>
          </w:tcPr>
          <w:p w:rsidR="00D17AE9" w:rsidP="00D17AE9" w:rsidRDefault="00794FC1" w14:paraId="5CB8DDBA" w14:textId="2719DF2E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Upcoming Activities/Events</w:t>
            </w:r>
          </w:p>
        </w:tc>
        <w:tc>
          <w:tcPr>
            <w:tcW w:w="5209" w:type="dxa"/>
          </w:tcPr>
          <w:p w:rsidRPr="007B226B" w:rsidR="00CB06CD" w:rsidP="00CB06CD" w:rsidRDefault="00CB06CD" w14:paraId="78C2361A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7B226B">
              <w:rPr>
                <w:rFonts w:asciiTheme="majorHAnsi" w:hAnsiTheme="majorHAnsi" w:cstheme="majorHAnsi"/>
              </w:rPr>
              <w:t xml:space="preserve">College Champion Awards </w:t>
            </w:r>
          </w:p>
          <w:p w:rsidRPr="007B226B" w:rsidR="00CB06CD" w:rsidP="00CB06CD" w:rsidRDefault="00CB06CD" w14:paraId="4DA28692" w14:textId="77777777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7B226B">
              <w:rPr>
                <w:rFonts w:asciiTheme="majorHAnsi" w:hAnsiTheme="majorHAnsi" w:cstheme="majorHAnsi"/>
              </w:rPr>
              <w:t xml:space="preserve">Nominations normally due June 15-30 </w:t>
            </w:r>
          </w:p>
          <w:p w:rsidRPr="007B226B" w:rsidR="00CB06CD" w:rsidP="00CB06CD" w:rsidRDefault="00CB06CD" w14:paraId="6F116415" w14:textId="77777777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7B226B">
              <w:rPr>
                <w:rFonts w:asciiTheme="majorHAnsi" w:hAnsiTheme="majorHAnsi" w:cstheme="majorHAnsi"/>
              </w:rPr>
              <w:t xml:space="preserve">Update Nominations Form with Due Date </w:t>
            </w:r>
          </w:p>
          <w:p w:rsidRPr="007B226B" w:rsidR="00CB06CD" w:rsidP="00CB06CD" w:rsidRDefault="00CB06CD" w14:paraId="093959B1" w14:textId="77777777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7B226B">
              <w:rPr>
                <w:rFonts w:asciiTheme="majorHAnsi" w:hAnsiTheme="majorHAnsi" w:cstheme="majorHAnsi"/>
              </w:rPr>
              <w:t>Update Campus Announcement flyer</w:t>
            </w:r>
          </w:p>
          <w:p w:rsidRPr="007B226B" w:rsidR="00CB06CD" w:rsidP="00CB06CD" w:rsidRDefault="00CB06CD" w14:paraId="783289AE" w14:textId="7777777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B226B">
              <w:rPr>
                <w:rStyle w:val="normaltextrun"/>
                <w:rFonts w:asciiTheme="majorHAnsi" w:hAnsiTheme="majorHAnsi" w:cstheme="majorHAnsi"/>
              </w:rPr>
              <w:t>Update VOICES web page</w:t>
            </w:r>
            <w:r w:rsidRPr="007B226B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CB06CD" w:rsidR="00D17AE9" w:rsidP="4043DB65" w:rsidRDefault="00CB06CD" w14:paraId="3B1F160B" w14:textId="2639BFC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B226B">
              <w:rPr>
                <w:rStyle w:val="normaltextrun"/>
                <w:rFonts w:asciiTheme="majorHAnsi" w:hAnsiTheme="majorHAnsi" w:cstheme="majorHAnsi"/>
              </w:rPr>
              <w:t>Set Campus Announcement dates and send to Elda who will send out announcement</w:t>
            </w:r>
            <w:r w:rsidRPr="007B226B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315" w:type="dxa"/>
          </w:tcPr>
          <w:p w:rsidR="00F0208A" w:rsidP="4091C5D6" w:rsidRDefault="2C3AE135" w14:paraId="2808240A" w14:textId="3373658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 xml:space="preserve"> </w:t>
            </w:r>
            <w:r w:rsidRPr="4091C5D6" w:rsidR="5ECC654F">
              <w:rPr>
                <w:rFonts w:eastAsia="Calibri" w:asciiTheme="majorHAnsi" w:hAnsiTheme="majorHAnsi" w:cstheme="majorBidi"/>
              </w:rPr>
              <w:t>Melissa will review last year’s timeline and prepare proposed</w:t>
            </w:r>
            <w:r w:rsidRPr="4091C5D6" w:rsidR="52127BB8">
              <w:rPr>
                <w:rFonts w:eastAsia="Calibri" w:asciiTheme="majorHAnsi" w:hAnsiTheme="majorHAnsi" w:cstheme="majorBidi"/>
              </w:rPr>
              <w:t xml:space="preserve"> Mt. SAC United - Virtual Vigil</w:t>
            </w:r>
            <w:r w:rsidRPr="4091C5D6" w:rsidR="5ECC654F">
              <w:rPr>
                <w:rFonts w:eastAsia="Calibri" w:asciiTheme="majorHAnsi" w:hAnsiTheme="majorHAnsi" w:cstheme="majorBidi"/>
              </w:rPr>
              <w:t xml:space="preserve"> schedule to be sent via email for input. </w:t>
            </w:r>
          </w:p>
          <w:p w:rsidR="00F0208A" w:rsidP="4091C5D6" w:rsidRDefault="5ECC654F" w14:paraId="09766515" w14:textId="51CCA51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 xml:space="preserve">Julie recommends email be sent Monday morning due to many emails. </w:t>
            </w:r>
          </w:p>
          <w:p w:rsidR="00F0208A" w:rsidP="4091C5D6" w:rsidRDefault="5ECC654F" w14:paraId="329D65EF" w14:textId="7A4552C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 xml:space="preserve">Check with Elda/Lianne on number of trophies we have left. </w:t>
            </w:r>
          </w:p>
        </w:tc>
      </w:tr>
      <w:tr w:rsidR="00D17AE9" w:rsidTr="4091C5D6" w14:paraId="5DC41A5A" w14:textId="77777777">
        <w:trPr>
          <w:trHeight w:val="1115"/>
        </w:trPr>
        <w:tc>
          <w:tcPr>
            <w:tcW w:w="2268" w:type="dxa"/>
          </w:tcPr>
          <w:p w:rsidR="00D17AE9" w:rsidP="00D17AE9" w:rsidRDefault="00D17AE9" w14:paraId="11193067" w14:textId="403E620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4319F3">
              <w:rPr>
                <w:rFonts w:ascii="Calibri" w:hAnsi="Calibri" w:eastAsia="Calibri" w:cs="Calibri"/>
                <w:color w:val="000000" w:themeColor="text1"/>
              </w:rPr>
              <w:t>Website Updates</w:t>
            </w:r>
          </w:p>
        </w:tc>
        <w:tc>
          <w:tcPr>
            <w:tcW w:w="5209" w:type="dxa"/>
          </w:tcPr>
          <w:p w:rsidR="00D17AE9" w:rsidP="70C9637D" w:rsidRDefault="00CB06CD" w14:paraId="3EB61C1B" w14:textId="14BCF24C">
            <w:pPr>
              <w:pStyle w:val="NormalWeb"/>
              <w:rPr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Turbulent</w:t>
            </w:r>
            <w:r w:rsidRPr="70C9637D" w:rsidR="1394F4C3">
              <w:rPr>
                <w:rFonts w:ascii="Calibri" w:hAnsi="Calibri" w:eastAsia="Calibri" w:cs="Calibri"/>
                <w:color w:val="000000" w:themeColor="text1"/>
              </w:rPr>
              <w:t xml:space="preserve"> Shout Out Recipients</w:t>
            </w:r>
          </w:p>
          <w:p w:rsidR="00D17AE9" w:rsidP="70C9637D" w:rsidRDefault="0837BF86" w14:paraId="4730545E" w14:textId="1E5B330A">
            <w:pPr>
              <w:pStyle w:val="NormalWeb"/>
              <w:rPr>
                <w:rFonts w:ascii="Calibri" w:hAnsi="Calibri" w:eastAsia="Calibri" w:cs="Calibri"/>
                <w:color w:val="000000" w:themeColor="text1"/>
              </w:rPr>
            </w:pPr>
            <w:r w:rsidRPr="13B951D3">
              <w:rPr>
                <w:rFonts w:ascii="Calibri" w:hAnsi="Calibri" w:eastAsia="Calibri" w:cs="Calibri"/>
                <w:color w:val="000000" w:themeColor="text1"/>
              </w:rPr>
              <w:t xml:space="preserve">Monthly Update </w:t>
            </w:r>
            <w:r w:rsidRPr="13B951D3" w:rsidR="13B9D19B">
              <w:rPr>
                <w:rFonts w:ascii="Calibri" w:hAnsi="Calibri" w:eastAsia="Calibri" w:cs="Calibri"/>
                <w:color w:val="000000" w:themeColor="text1"/>
              </w:rPr>
              <w:t>for April</w:t>
            </w:r>
            <w:r w:rsidRPr="13B951D3">
              <w:rPr>
                <w:rFonts w:ascii="Calibri" w:hAnsi="Calibri" w:eastAsia="Calibri" w:cs="Calibri"/>
                <w:color w:val="000000" w:themeColor="text1"/>
              </w:rPr>
              <w:t xml:space="preserve"> minutes</w:t>
            </w:r>
          </w:p>
        </w:tc>
        <w:tc>
          <w:tcPr>
            <w:tcW w:w="3315" w:type="dxa"/>
          </w:tcPr>
          <w:p w:rsidR="00D17AE9" w:rsidP="4091C5D6" w:rsidRDefault="352899ED" w14:paraId="5128BC10" w14:textId="64567935">
            <w:pPr>
              <w:rPr>
                <w:rFonts w:eastAsia="Calibri" w:asciiTheme="majorHAnsi" w:hAnsiTheme="majorHAnsi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 xml:space="preserve">To be updated. </w:t>
            </w:r>
          </w:p>
        </w:tc>
      </w:tr>
      <w:tr w:rsidR="0096259C" w:rsidTr="4091C5D6" w14:paraId="3E71A649" w14:textId="77777777">
        <w:trPr>
          <w:trHeight w:val="1115"/>
        </w:trPr>
        <w:tc>
          <w:tcPr>
            <w:tcW w:w="2268" w:type="dxa"/>
          </w:tcPr>
          <w:p w:rsidRPr="3D4319F3" w:rsidR="0096259C" w:rsidP="00D17AE9" w:rsidRDefault="0096259C" w14:paraId="3D1B79DA" w14:textId="7127AB5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Night Shift Thank You’s</w:t>
            </w:r>
          </w:p>
        </w:tc>
        <w:tc>
          <w:tcPr>
            <w:tcW w:w="5209" w:type="dxa"/>
          </w:tcPr>
          <w:p w:rsidR="00962CA7" w:rsidP="4043DB65" w:rsidRDefault="450B5537" w14:paraId="17B7FE09" w14:textId="77777777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:rsidR="00962CA7" w:rsidP="00962CA7" w:rsidRDefault="00962CA7" w14:paraId="4D614147" w14:textId="5BC6F124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:rsidR="00962CA7" w:rsidP="4043DB65" w:rsidRDefault="00962CA7" w14:paraId="78F00CED" w14:textId="20528ACA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Faculty list (Melissa)</w:t>
            </w:r>
          </w:p>
          <w:p w:rsidRPr="00962CA7" w:rsidR="007B226B" w:rsidP="007B226B" w:rsidRDefault="007B226B" w14:paraId="19A32580" w14:textId="77777777">
            <w:pPr>
              <w:pStyle w:val="NoSpacing"/>
              <w:ind w:left="720"/>
              <w:rPr>
                <w:rFonts w:asciiTheme="majorHAnsi" w:hAnsiTheme="majorHAnsi" w:cstheme="majorBidi"/>
              </w:rPr>
            </w:pPr>
          </w:p>
          <w:p w:rsidR="450B5537" w:rsidP="4043DB65" w:rsidRDefault="41E8A4BD" w14:paraId="74D52CF7" w14:textId="59F0761D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Pr="4043DB65" w:rsidR="450B5537">
              <w:rPr>
                <w:rFonts w:asciiTheme="majorHAnsi" w:hAnsiTheme="majorHAnsi" w:cstheme="majorBidi"/>
              </w:rPr>
              <w:t>ootsie roll thank you gifts</w:t>
            </w:r>
          </w:p>
          <w:p w:rsidR="00C1620E" w:rsidP="00AD1B55" w:rsidRDefault="00DE257D" w14:paraId="33632FC6" w14:textId="2AE7028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:rsidR="216B9BCC" w:rsidP="4043DB65" w:rsidRDefault="216B9BCC" w14:paraId="074AF472" w14:textId="31773A38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Pr="4043DB65" w:rsidR="450B5537">
              <w:rPr>
                <w:rFonts w:asciiTheme="majorHAnsi" w:hAnsiTheme="majorHAnsi" w:cstheme="majorBidi"/>
              </w:rPr>
              <w:t>ame labels</w:t>
            </w:r>
          </w:p>
          <w:p w:rsidR="005B1FEA" w:rsidP="005B1FEA" w:rsidRDefault="007B226B" w14:paraId="653D562D" w14:textId="5FE9212A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Pr="005B1FEA" w:rsid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Pr="005B1FEA" w:rsidR="005B1FEA">
              <w:rPr>
                <w:rFonts w:asciiTheme="majorHAnsi" w:hAnsiTheme="majorHAnsi" w:cstheme="majorBidi"/>
              </w:rPr>
              <w:t>location, and “from VOICES”</w:t>
            </w:r>
          </w:p>
          <w:p w:rsidR="005B1FEA" w:rsidP="4043DB65" w:rsidRDefault="0472EE6F" w14:paraId="387A59CA" w14:textId="3084C47C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Pr="4043DB65" w:rsidR="450B5537">
              <w:rPr>
                <w:rFonts w:asciiTheme="majorHAnsi" w:hAnsiTheme="majorHAnsi" w:cstheme="majorBidi"/>
              </w:rPr>
              <w:t xml:space="preserve">istribution plan </w:t>
            </w:r>
          </w:p>
          <w:p w:rsidRPr="3D4319F3" w:rsidR="00627EA5" w:rsidP="005B1FEA" w:rsidRDefault="005B1FEA" w14:paraId="621E7C0F" w14:textId="745B6DB6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:rsidRPr="000323DB" w:rsidR="00DD2D68" w:rsidP="005B1FEA" w:rsidRDefault="00531687" w14:paraId="468A3074" w14:textId="30A2DA3A">
            <w:pPr>
              <w:rPr>
                <w:rFonts w:eastAsia="Calibri" w:asciiTheme="majorHAnsi" w:hAnsiTheme="majorHAnsi" w:cstheme="majorBidi"/>
                <w:b/>
              </w:rPr>
            </w:pPr>
            <w:r w:rsidRPr="000323DB">
              <w:rPr>
                <w:rFonts w:eastAsia="Calibri" w:asciiTheme="majorHAnsi" w:hAnsiTheme="majorHAnsi" w:cstheme="majorBidi"/>
                <w:b/>
                <w:color w:val="FF0000"/>
              </w:rPr>
              <w:t>ON HOLD</w:t>
            </w:r>
          </w:p>
        </w:tc>
      </w:tr>
      <w:tr w:rsidR="0096259C" w:rsidTr="4091C5D6" w14:paraId="0B2376D3" w14:textId="77777777">
        <w:trPr>
          <w:trHeight w:val="1115"/>
        </w:trPr>
        <w:tc>
          <w:tcPr>
            <w:tcW w:w="2268" w:type="dxa"/>
          </w:tcPr>
          <w:p w:rsidRPr="3D4319F3" w:rsidR="0096259C" w:rsidP="00D17AE9" w:rsidRDefault="0096259C" w14:paraId="6C2F5C23" w14:textId="3C8B36A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>Future Event(s)</w:t>
            </w:r>
          </w:p>
        </w:tc>
        <w:tc>
          <w:tcPr>
            <w:tcW w:w="5209" w:type="dxa"/>
          </w:tcPr>
          <w:p w:rsidRPr="3D4319F3" w:rsidR="0069175C" w:rsidP="00531687" w:rsidRDefault="0069175C" w14:paraId="6FEE9A21" w14:textId="0F44B2E5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315" w:type="dxa"/>
          </w:tcPr>
          <w:p w:rsidR="004E3ADE" w:rsidP="00320757" w:rsidRDefault="004E3ADE" w14:paraId="2F9BE817" w14:textId="4EB76E1B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4091C5D6" w14:paraId="4E01B848" w14:textId="77777777">
        <w:tc>
          <w:tcPr>
            <w:tcW w:w="2268" w:type="dxa"/>
          </w:tcPr>
          <w:p w:rsidR="00D17AE9" w:rsidP="00D17AE9" w:rsidRDefault="00D17AE9" w14:paraId="1466A9B0" w14:textId="2EA7C2B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:rsidRPr="44BEC5CE" w:rsidR="00D17AE9" w:rsidP="00D17AE9" w:rsidRDefault="00D17AE9" w14:paraId="64460021" w14:textId="229382F6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ascii="Calibri" w:hAnsi="Calibri" w:eastAsia="Calibri" w:cs="Calibri"/>
              </w:rPr>
              <w:t>Confirmed 2</w:t>
            </w:r>
            <w:r w:rsidRPr="009AE45A">
              <w:rPr>
                <w:rFonts w:ascii="Calibri" w:hAnsi="Calibri" w:eastAsia="Calibri" w:cs="Calibri"/>
                <w:vertAlign w:val="superscript"/>
              </w:rPr>
              <w:t>nd</w:t>
            </w:r>
            <w:r w:rsidRPr="009AE45A">
              <w:rPr>
                <w:rFonts w:ascii="Calibri" w:hAnsi="Calibri" w:eastAsia="Calibri" w:cs="Calibri"/>
              </w:rPr>
              <w:t xml:space="preserve"> Tuesday of each month, 12:30-1:30pm, </w:t>
            </w: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6-144 (POD Innovation Room)</w:t>
            </w:r>
          </w:p>
          <w:p w:rsidRPr="44BEC5CE" w:rsidR="00D17AE9" w:rsidP="00D17AE9" w:rsidRDefault="00D17AE9" w14:paraId="41888E38" w14:textId="4FD7CA37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:rsidR="00D17AE9" w:rsidP="00D17AE9" w:rsidRDefault="00D17AE9" w14:paraId="2EC4C68C" w14:textId="77777777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4091C5D6" w14:paraId="394D4C8D" w14:textId="77777777">
        <w:tc>
          <w:tcPr>
            <w:tcW w:w="2268" w:type="dxa"/>
          </w:tcPr>
          <w:p w:rsidRPr="003C6B81" w:rsidR="00D17AE9" w:rsidP="00D17AE9" w:rsidRDefault="00D17AE9" w14:paraId="25E800D6" w14:textId="77777777">
            <w:pPr>
              <w:rPr>
                <w:rFonts w:ascii="Calibri" w:hAnsi="Calibri" w:eastAsia="Calibri" w:cs="Calibri"/>
                <w:b/>
              </w:rPr>
            </w:pPr>
            <w:r w:rsidRPr="003C6B81">
              <w:rPr>
                <w:rFonts w:ascii="Calibri" w:hAnsi="Calibri" w:eastAsia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:rsidRPr="003C6B81" w:rsidR="00D17AE9" w:rsidP="4091C5D6" w:rsidRDefault="53F37C1C" w14:paraId="11EDDCCB" w14:textId="4DC7F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</w:pP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Pr="4091C5D6" w:rsidR="0EB6F78A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June 9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, 20</w:t>
            </w:r>
            <w:r w:rsidRPr="4091C5D6" w:rsidR="2ABC154A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20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Pr="4091C5D6" w:rsidR="73DF34EC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Zoom Meeting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B514A4" w:rsidRDefault="00B514A4" w14:paraId="6D98A12B" w14:textId="77777777">
      <w:pPr>
        <w:rPr>
          <w:rFonts w:ascii="Calibri" w:hAnsi="Calibri" w:eastAsia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Pr="003C6B81" w:rsidR="00B514A4" w:rsidTr="4091C5D6" w14:paraId="40479A05" w14:textId="77777777">
        <w:tc>
          <w:tcPr>
            <w:tcW w:w="10795" w:type="dxa"/>
            <w:gridSpan w:val="2"/>
            <w:shd w:val="clear" w:color="auto" w:fill="000000" w:themeFill="text1"/>
          </w:tcPr>
          <w:p w:rsidRPr="003C6B81" w:rsidR="00B514A4" w:rsidRDefault="001A1951" w14:paraId="27021B1D" w14:textId="77777777">
            <w:pPr>
              <w:pStyle w:val="Heading2"/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TOPICS FOR FUTURE MEETINGS</w:t>
            </w:r>
          </w:p>
        </w:tc>
      </w:tr>
      <w:tr w:rsidRPr="003C6B81" w:rsidR="00B514A4" w:rsidTr="4091C5D6" w14:paraId="6DEA32C5" w14:textId="77777777">
        <w:trPr>
          <w:trHeight w:val="220"/>
        </w:trPr>
        <w:tc>
          <w:tcPr>
            <w:tcW w:w="567" w:type="dxa"/>
          </w:tcPr>
          <w:p w:rsidRPr="003C6B81" w:rsidR="00B514A4" w:rsidRDefault="00B514A4" w14:paraId="2946DB8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45C92D39" w:rsidRDefault="45C92D39" w14:paraId="0DEA1DAC" w14:textId="3A11FF35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Website</w:t>
            </w:r>
          </w:p>
        </w:tc>
      </w:tr>
      <w:tr w:rsidRPr="003C6B81" w:rsidR="00B514A4" w:rsidTr="4091C5D6" w14:paraId="5997CC1D" w14:textId="77777777">
        <w:tc>
          <w:tcPr>
            <w:tcW w:w="567" w:type="dxa"/>
          </w:tcPr>
          <w:p w:rsidRPr="003C6B81" w:rsidR="00B514A4" w:rsidRDefault="00B514A4" w14:paraId="110FFD3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009AE45A" w:rsidRDefault="009AE45A" w14:paraId="6B699379" w14:textId="41A6AE1B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Repository</w:t>
            </w:r>
          </w:p>
        </w:tc>
      </w:tr>
      <w:tr w:rsidR="009AE45A" w:rsidTr="4091C5D6" w14:paraId="7CA49616" w14:textId="77777777">
        <w:tc>
          <w:tcPr>
            <w:tcW w:w="567" w:type="dxa"/>
          </w:tcPr>
          <w:p w:rsidR="009AE45A" w:rsidP="009AE45A" w:rsidRDefault="009AE45A" w14:paraId="24087655" w14:textId="25BB29F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009AE45A" w:rsidP="009AE45A" w:rsidRDefault="009AE45A" w14:paraId="4122AC06" w14:textId="2C0706B7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Award listing – descriptions of each award to be added</w:t>
            </w:r>
          </w:p>
        </w:tc>
      </w:tr>
      <w:tr w:rsidR="4091C5D6" w:rsidTr="4091C5D6" w14:paraId="7C25F723" w14:textId="77777777">
        <w:tc>
          <w:tcPr>
            <w:tcW w:w="567" w:type="dxa"/>
          </w:tcPr>
          <w:p w:rsidR="4091C5D6" w:rsidP="4091C5D6" w:rsidRDefault="4091C5D6" w14:paraId="106DC787" w14:textId="1A804BEE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2DD20B97" w:rsidP="4091C5D6" w:rsidRDefault="2DD20B97" w14:paraId="6832C914" w14:textId="6AFECFC8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4091C5D6">
              <w:rPr>
                <w:rFonts w:ascii="Calibri" w:hAnsi="Calibri" w:eastAsia="Calibri" w:cs="Calibri"/>
              </w:rPr>
              <w:t>Use of Mt. SAC Social Media, Marquee, and tv screens across campus as additio</w:t>
            </w:r>
            <w:r w:rsidRPr="4091C5D6" w:rsidR="597D12E8">
              <w:rPr>
                <w:rFonts w:ascii="Calibri" w:hAnsi="Calibri" w:eastAsia="Calibri" w:cs="Calibri"/>
              </w:rPr>
              <w:t>nal outreach</w:t>
            </w:r>
            <w:r w:rsidRPr="4091C5D6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B514A4" w:rsidRDefault="00B514A4" w14:paraId="3FE9F23F" w14:textId="77777777">
      <w:pPr>
        <w:tabs>
          <w:tab w:val="left" w:pos="8730"/>
        </w:tabs>
      </w:pPr>
    </w:p>
    <w:sectPr w:rsidR="00B514A4">
      <w:headerReference w:type="default" r:id="rId13"/>
      <w:footerReference w:type="even" r:id="rId14"/>
      <w:footerReference w:type="default" r:id="rId15"/>
      <w:pgSz w:w="12240" w:h="15840" w:orient="portrait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07" w:rsidRDefault="00877507" w14:paraId="72777B2C" w14:textId="77777777">
      <w:r>
        <w:separator/>
      </w:r>
    </w:p>
  </w:endnote>
  <w:endnote w:type="continuationSeparator" w:id="0">
    <w:p w:rsidR="00877507" w:rsidRDefault="00877507" w14:paraId="30617C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1A1951" w14:paraId="133EDD1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14A4" w:rsidRDefault="00B514A4" w14:paraId="1F72F6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:rsidTr="6B571A50" w14:paraId="5E4102C4" w14:textId="77777777">
      <w:tc>
        <w:tcPr>
          <w:tcW w:w="3600" w:type="dxa"/>
        </w:tcPr>
        <w:p w:rsidR="6B571A50" w:rsidP="6B571A50" w:rsidRDefault="6B571A50" w14:paraId="6C093A9A" w14:textId="6DA7D5C1">
          <w:pPr>
            <w:pStyle w:val="Header"/>
            <w:ind w:left="-115"/>
          </w:pPr>
        </w:p>
      </w:tc>
      <w:tc>
        <w:tcPr>
          <w:tcW w:w="3600" w:type="dxa"/>
        </w:tcPr>
        <w:p w:rsidR="6B571A50" w:rsidP="6B571A50" w:rsidRDefault="6B571A50" w14:paraId="46C6C869" w14:textId="23B20070">
          <w:pPr>
            <w:pStyle w:val="Header"/>
            <w:jc w:val="center"/>
          </w:pPr>
        </w:p>
      </w:tc>
      <w:tc>
        <w:tcPr>
          <w:tcW w:w="3600" w:type="dxa"/>
        </w:tcPr>
        <w:p w:rsidR="6B571A50" w:rsidP="6B571A50" w:rsidRDefault="6B571A50" w14:paraId="14689022" w14:textId="0C3E572C">
          <w:pPr>
            <w:pStyle w:val="Header"/>
            <w:ind w:right="-115"/>
            <w:jc w:val="right"/>
          </w:pPr>
        </w:p>
      </w:tc>
    </w:tr>
  </w:tbl>
  <w:p w:rsidR="6B571A50" w:rsidP="6B571A50" w:rsidRDefault="6B571A50" w14:paraId="17E78D5E" w14:textId="0E79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07" w:rsidRDefault="00877507" w14:paraId="5F6581BC" w14:textId="77777777">
      <w:r>
        <w:separator/>
      </w:r>
    </w:p>
  </w:footnote>
  <w:footnote w:type="continuationSeparator" w:id="0">
    <w:p w:rsidR="00877507" w:rsidRDefault="00877507" w14:paraId="25598C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B514A4" w14:paraId="08CE6F91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:rsidR="00B514A4" w:rsidRDefault="00B514A4" w14:paraId="6BB9E2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23DE52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B514A4" w:rsidRDefault="00B514A4" w14:paraId="07547A0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AC413B"/>
    <w:multiLevelType w:val="multilevel"/>
    <w:tmpl w:val="88A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D902A2"/>
    <w:multiLevelType w:val="hybridMultilevel"/>
    <w:tmpl w:val="8B2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8"/>
  </w:num>
  <w:num w:numId="5">
    <w:abstractNumId w:val="13"/>
  </w:num>
  <w:num w:numId="6">
    <w:abstractNumId w:val="8"/>
  </w:num>
  <w:num w:numId="7">
    <w:abstractNumId w:val="20"/>
  </w:num>
  <w:num w:numId="8">
    <w:abstractNumId w:val="2"/>
  </w:num>
  <w:num w:numId="9">
    <w:abstractNumId w:val="11"/>
  </w:num>
  <w:num w:numId="10">
    <w:abstractNumId w:val="19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  <w:num w:numId="18">
    <w:abstractNumId w:val="4"/>
  </w:num>
  <w:num w:numId="19">
    <w:abstractNumId w:val="12"/>
  </w:num>
  <w:num w:numId="20">
    <w:abstractNumId w:val="10"/>
  </w:num>
  <w:num w:numId="21">
    <w:abstractNumId w:val="17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00B76"/>
    <w:rsid w:val="00014A61"/>
    <w:rsid w:val="00020491"/>
    <w:rsid w:val="000323DB"/>
    <w:rsid w:val="00047EC8"/>
    <w:rsid w:val="00051E7E"/>
    <w:rsid w:val="00065FF9"/>
    <w:rsid w:val="000813E9"/>
    <w:rsid w:val="00081E5C"/>
    <w:rsid w:val="000C152E"/>
    <w:rsid w:val="000C2C8B"/>
    <w:rsid w:val="000C6534"/>
    <w:rsid w:val="000C7848"/>
    <w:rsid w:val="000F11AA"/>
    <w:rsid w:val="000F40DF"/>
    <w:rsid w:val="000F5AD7"/>
    <w:rsid w:val="00122677"/>
    <w:rsid w:val="001301F1"/>
    <w:rsid w:val="0013358B"/>
    <w:rsid w:val="00140D1C"/>
    <w:rsid w:val="00166679"/>
    <w:rsid w:val="001728E6"/>
    <w:rsid w:val="00190D46"/>
    <w:rsid w:val="00192483"/>
    <w:rsid w:val="001A1951"/>
    <w:rsid w:val="001B4E5A"/>
    <w:rsid w:val="001E76B8"/>
    <w:rsid w:val="001F4550"/>
    <w:rsid w:val="0020334B"/>
    <w:rsid w:val="00213290"/>
    <w:rsid w:val="00264678"/>
    <w:rsid w:val="002D4385"/>
    <w:rsid w:val="002D5FC9"/>
    <w:rsid w:val="002F1EC3"/>
    <w:rsid w:val="0030438D"/>
    <w:rsid w:val="00320757"/>
    <w:rsid w:val="003568DF"/>
    <w:rsid w:val="00380BA5"/>
    <w:rsid w:val="003B330D"/>
    <w:rsid w:val="003C6B81"/>
    <w:rsid w:val="003D61D9"/>
    <w:rsid w:val="004050F3"/>
    <w:rsid w:val="0042374C"/>
    <w:rsid w:val="00454DF3"/>
    <w:rsid w:val="0047454B"/>
    <w:rsid w:val="004821DE"/>
    <w:rsid w:val="004A3DBD"/>
    <w:rsid w:val="004D6F04"/>
    <w:rsid w:val="004E3ADE"/>
    <w:rsid w:val="004F04C5"/>
    <w:rsid w:val="005034C9"/>
    <w:rsid w:val="00531687"/>
    <w:rsid w:val="005534E4"/>
    <w:rsid w:val="00554AA8"/>
    <w:rsid w:val="00555757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3AF2"/>
    <w:rsid w:val="008A7ADE"/>
    <w:rsid w:val="008C30EE"/>
    <w:rsid w:val="008D55C0"/>
    <w:rsid w:val="0096259C"/>
    <w:rsid w:val="00962CA7"/>
    <w:rsid w:val="0096CDAC"/>
    <w:rsid w:val="009A6EB0"/>
    <w:rsid w:val="009AE45A"/>
    <w:rsid w:val="009D3471"/>
    <w:rsid w:val="009D7036"/>
    <w:rsid w:val="00A4017D"/>
    <w:rsid w:val="00A71D15"/>
    <w:rsid w:val="00AB3437"/>
    <w:rsid w:val="00AD1B55"/>
    <w:rsid w:val="00B30CC7"/>
    <w:rsid w:val="00B514A4"/>
    <w:rsid w:val="00B81AFD"/>
    <w:rsid w:val="00B85290"/>
    <w:rsid w:val="00B85BA8"/>
    <w:rsid w:val="00BC345F"/>
    <w:rsid w:val="00BD31FD"/>
    <w:rsid w:val="00BE08E4"/>
    <w:rsid w:val="00BE44AD"/>
    <w:rsid w:val="00BF2415"/>
    <w:rsid w:val="00C1620E"/>
    <w:rsid w:val="00C51B8E"/>
    <w:rsid w:val="00C5473A"/>
    <w:rsid w:val="00C65300"/>
    <w:rsid w:val="00CA1C84"/>
    <w:rsid w:val="00CA2300"/>
    <w:rsid w:val="00CB06CD"/>
    <w:rsid w:val="00CC0DF5"/>
    <w:rsid w:val="00CD1580"/>
    <w:rsid w:val="00CD1864"/>
    <w:rsid w:val="00D00B1F"/>
    <w:rsid w:val="00D17AE9"/>
    <w:rsid w:val="00D208CF"/>
    <w:rsid w:val="00D21D0F"/>
    <w:rsid w:val="00D47A29"/>
    <w:rsid w:val="00DA243D"/>
    <w:rsid w:val="00DB5F11"/>
    <w:rsid w:val="00DC1395"/>
    <w:rsid w:val="00DD2D68"/>
    <w:rsid w:val="00DE257D"/>
    <w:rsid w:val="00E21FF4"/>
    <w:rsid w:val="00E539A1"/>
    <w:rsid w:val="00E65EB7"/>
    <w:rsid w:val="00E72F3D"/>
    <w:rsid w:val="00E77CCA"/>
    <w:rsid w:val="00E8762F"/>
    <w:rsid w:val="00EB710C"/>
    <w:rsid w:val="00EF13DF"/>
    <w:rsid w:val="00F0208A"/>
    <w:rsid w:val="00F17BD6"/>
    <w:rsid w:val="00F24F6F"/>
    <w:rsid w:val="00F30688"/>
    <w:rsid w:val="00F40F8E"/>
    <w:rsid w:val="00F57BDC"/>
    <w:rsid w:val="00F759B1"/>
    <w:rsid w:val="00FA4654"/>
    <w:rsid w:val="00FC35DE"/>
    <w:rsid w:val="00FC7834"/>
    <w:rsid w:val="00FE3F28"/>
    <w:rsid w:val="00FE4445"/>
    <w:rsid w:val="00FF738D"/>
    <w:rsid w:val="010468A3"/>
    <w:rsid w:val="016B0805"/>
    <w:rsid w:val="023C0807"/>
    <w:rsid w:val="03407BEE"/>
    <w:rsid w:val="035087D5"/>
    <w:rsid w:val="0472EE6F"/>
    <w:rsid w:val="04747B0D"/>
    <w:rsid w:val="04B30D73"/>
    <w:rsid w:val="05522809"/>
    <w:rsid w:val="05CFD1D9"/>
    <w:rsid w:val="063A3ED2"/>
    <w:rsid w:val="064EDC3C"/>
    <w:rsid w:val="064F8467"/>
    <w:rsid w:val="0837BF86"/>
    <w:rsid w:val="0896F21B"/>
    <w:rsid w:val="0936A1D1"/>
    <w:rsid w:val="0972098D"/>
    <w:rsid w:val="09F1DFB5"/>
    <w:rsid w:val="0A195A13"/>
    <w:rsid w:val="0A2F8A7E"/>
    <w:rsid w:val="0A506F1A"/>
    <w:rsid w:val="0AAE89B9"/>
    <w:rsid w:val="0AD41751"/>
    <w:rsid w:val="0AEF9996"/>
    <w:rsid w:val="0BE73882"/>
    <w:rsid w:val="0C6EE8EE"/>
    <w:rsid w:val="0CAB2ACC"/>
    <w:rsid w:val="0DC1AB2A"/>
    <w:rsid w:val="0E44FE09"/>
    <w:rsid w:val="0E569DD4"/>
    <w:rsid w:val="0EB6F78A"/>
    <w:rsid w:val="0F6BD04D"/>
    <w:rsid w:val="0F72974A"/>
    <w:rsid w:val="0FA99713"/>
    <w:rsid w:val="1036339C"/>
    <w:rsid w:val="1098D9D3"/>
    <w:rsid w:val="137286D7"/>
    <w:rsid w:val="1394F4C3"/>
    <w:rsid w:val="13B951D3"/>
    <w:rsid w:val="13B9D19B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7D3FF6A"/>
    <w:rsid w:val="17ED9DEF"/>
    <w:rsid w:val="18284871"/>
    <w:rsid w:val="18C76DDE"/>
    <w:rsid w:val="18F13E82"/>
    <w:rsid w:val="1957932B"/>
    <w:rsid w:val="19621888"/>
    <w:rsid w:val="1974F00E"/>
    <w:rsid w:val="1A005AEF"/>
    <w:rsid w:val="1A7ADA2E"/>
    <w:rsid w:val="1A7C318E"/>
    <w:rsid w:val="1ACAF7AF"/>
    <w:rsid w:val="1AD3B8DB"/>
    <w:rsid w:val="1BB8422B"/>
    <w:rsid w:val="1BB9B78B"/>
    <w:rsid w:val="1BD8754D"/>
    <w:rsid w:val="1BE27933"/>
    <w:rsid w:val="1C0C38F2"/>
    <w:rsid w:val="1C350D3C"/>
    <w:rsid w:val="1C4B48BA"/>
    <w:rsid w:val="1C96AE72"/>
    <w:rsid w:val="1CCA2261"/>
    <w:rsid w:val="1D726A16"/>
    <w:rsid w:val="1DD2846E"/>
    <w:rsid w:val="1E02E052"/>
    <w:rsid w:val="1E0A10C5"/>
    <w:rsid w:val="1EADE735"/>
    <w:rsid w:val="1F0CCD14"/>
    <w:rsid w:val="1F50A266"/>
    <w:rsid w:val="1FAE5C10"/>
    <w:rsid w:val="2166CF93"/>
    <w:rsid w:val="216B9BCC"/>
    <w:rsid w:val="22382A96"/>
    <w:rsid w:val="22871949"/>
    <w:rsid w:val="22D9529F"/>
    <w:rsid w:val="22ECEACC"/>
    <w:rsid w:val="23D747DD"/>
    <w:rsid w:val="24460270"/>
    <w:rsid w:val="25B5190B"/>
    <w:rsid w:val="263D045A"/>
    <w:rsid w:val="26D46A42"/>
    <w:rsid w:val="27356AD5"/>
    <w:rsid w:val="2790F34D"/>
    <w:rsid w:val="27A7F0BE"/>
    <w:rsid w:val="27BA1005"/>
    <w:rsid w:val="28887015"/>
    <w:rsid w:val="2891809C"/>
    <w:rsid w:val="29C57F1D"/>
    <w:rsid w:val="2A7A7924"/>
    <w:rsid w:val="2ABC154A"/>
    <w:rsid w:val="2ACA101A"/>
    <w:rsid w:val="2B318F88"/>
    <w:rsid w:val="2BE0E7C2"/>
    <w:rsid w:val="2BEBFBA2"/>
    <w:rsid w:val="2BEE93B9"/>
    <w:rsid w:val="2C0B4E58"/>
    <w:rsid w:val="2C3AE135"/>
    <w:rsid w:val="2C641DD6"/>
    <w:rsid w:val="2CC83D9C"/>
    <w:rsid w:val="2CD82BE7"/>
    <w:rsid w:val="2D0AE850"/>
    <w:rsid w:val="2DBCD2EA"/>
    <w:rsid w:val="2DD20B97"/>
    <w:rsid w:val="2DE952C8"/>
    <w:rsid w:val="2E0082A1"/>
    <w:rsid w:val="2F3A37ED"/>
    <w:rsid w:val="2FF7FE2D"/>
    <w:rsid w:val="302A6F4B"/>
    <w:rsid w:val="30E9D7F0"/>
    <w:rsid w:val="316D6FEB"/>
    <w:rsid w:val="31ADA273"/>
    <w:rsid w:val="323B1E6B"/>
    <w:rsid w:val="32C37C49"/>
    <w:rsid w:val="32F9D6E5"/>
    <w:rsid w:val="341783DD"/>
    <w:rsid w:val="3465DF00"/>
    <w:rsid w:val="34DEC3DD"/>
    <w:rsid w:val="351C08F0"/>
    <w:rsid w:val="352899ED"/>
    <w:rsid w:val="356FE869"/>
    <w:rsid w:val="359BC340"/>
    <w:rsid w:val="35CA29B2"/>
    <w:rsid w:val="35D7AD56"/>
    <w:rsid w:val="36E4AAD9"/>
    <w:rsid w:val="37B22929"/>
    <w:rsid w:val="37B42E00"/>
    <w:rsid w:val="3820E7F8"/>
    <w:rsid w:val="3854D036"/>
    <w:rsid w:val="38AC3A64"/>
    <w:rsid w:val="39A391F5"/>
    <w:rsid w:val="3A47860E"/>
    <w:rsid w:val="3A5F6FCB"/>
    <w:rsid w:val="3A7A6304"/>
    <w:rsid w:val="3A94ED79"/>
    <w:rsid w:val="3B74312C"/>
    <w:rsid w:val="3C03A1B9"/>
    <w:rsid w:val="3CF09C42"/>
    <w:rsid w:val="3D4319F3"/>
    <w:rsid w:val="3DA8976E"/>
    <w:rsid w:val="3DBBB4B4"/>
    <w:rsid w:val="3DE7E783"/>
    <w:rsid w:val="3E432541"/>
    <w:rsid w:val="3E5D7E25"/>
    <w:rsid w:val="3E9C5C63"/>
    <w:rsid w:val="3EB2DD34"/>
    <w:rsid w:val="3EC325E5"/>
    <w:rsid w:val="3F6D9027"/>
    <w:rsid w:val="3F7F8448"/>
    <w:rsid w:val="3F8769C2"/>
    <w:rsid w:val="403BB856"/>
    <w:rsid w:val="4043DB65"/>
    <w:rsid w:val="4044841E"/>
    <w:rsid w:val="4091C5D6"/>
    <w:rsid w:val="41737FA8"/>
    <w:rsid w:val="41B0CE98"/>
    <w:rsid w:val="41E8A4BD"/>
    <w:rsid w:val="42107CC4"/>
    <w:rsid w:val="4247A1A7"/>
    <w:rsid w:val="4254A65A"/>
    <w:rsid w:val="427F014E"/>
    <w:rsid w:val="42B70CDA"/>
    <w:rsid w:val="431B9728"/>
    <w:rsid w:val="43C6737E"/>
    <w:rsid w:val="43C9257F"/>
    <w:rsid w:val="440D8E87"/>
    <w:rsid w:val="44BEC5CE"/>
    <w:rsid w:val="450B5537"/>
    <w:rsid w:val="4557C8F3"/>
    <w:rsid w:val="459D3DEC"/>
    <w:rsid w:val="45C72F5D"/>
    <w:rsid w:val="45C92D39"/>
    <w:rsid w:val="45CCD885"/>
    <w:rsid w:val="4654DDFC"/>
    <w:rsid w:val="480A3365"/>
    <w:rsid w:val="491D85F1"/>
    <w:rsid w:val="491F9526"/>
    <w:rsid w:val="49689BAB"/>
    <w:rsid w:val="4A190A3E"/>
    <w:rsid w:val="4A410C9B"/>
    <w:rsid w:val="4A6FB338"/>
    <w:rsid w:val="4A73E51A"/>
    <w:rsid w:val="4A9CEBA5"/>
    <w:rsid w:val="4BE0BF9D"/>
    <w:rsid w:val="4C28CA4B"/>
    <w:rsid w:val="4C8942DE"/>
    <w:rsid w:val="4D5143DD"/>
    <w:rsid w:val="4DC5AC97"/>
    <w:rsid w:val="4F78E988"/>
    <w:rsid w:val="4FA6B262"/>
    <w:rsid w:val="50132076"/>
    <w:rsid w:val="501D6490"/>
    <w:rsid w:val="5058ACDB"/>
    <w:rsid w:val="51207906"/>
    <w:rsid w:val="5148CB57"/>
    <w:rsid w:val="5194CB51"/>
    <w:rsid w:val="51A16FC7"/>
    <w:rsid w:val="52127BB8"/>
    <w:rsid w:val="523310E3"/>
    <w:rsid w:val="5276C92E"/>
    <w:rsid w:val="52A653C5"/>
    <w:rsid w:val="52A94257"/>
    <w:rsid w:val="52C6C819"/>
    <w:rsid w:val="52E78596"/>
    <w:rsid w:val="530873AD"/>
    <w:rsid w:val="53766BB3"/>
    <w:rsid w:val="53B04CCB"/>
    <w:rsid w:val="53F37C1C"/>
    <w:rsid w:val="547EB5BD"/>
    <w:rsid w:val="54BE55B3"/>
    <w:rsid w:val="561763D3"/>
    <w:rsid w:val="56BD9B5E"/>
    <w:rsid w:val="572659C6"/>
    <w:rsid w:val="578698AB"/>
    <w:rsid w:val="58625E90"/>
    <w:rsid w:val="58BA802E"/>
    <w:rsid w:val="596671AB"/>
    <w:rsid w:val="597B4434"/>
    <w:rsid w:val="597D12E8"/>
    <w:rsid w:val="5A49F953"/>
    <w:rsid w:val="5A7ADAB7"/>
    <w:rsid w:val="5AC9C3BE"/>
    <w:rsid w:val="5ACD164A"/>
    <w:rsid w:val="5AE7B1BB"/>
    <w:rsid w:val="5B9D59DA"/>
    <w:rsid w:val="5BD83917"/>
    <w:rsid w:val="5BE7AAB0"/>
    <w:rsid w:val="5C360587"/>
    <w:rsid w:val="5C7F2C01"/>
    <w:rsid w:val="5DBA2600"/>
    <w:rsid w:val="5DD9E347"/>
    <w:rsid w:val="5ECC654F"/>
    <w:rsid w:val="5F3475C6"/>
    <w:rsid w:val="5FDA4D47"/>
    <w:rsid w:val="6012ABE4"/>
    <w:rsid w:val="6076899F"/>
    <w:rsid w:val="6088158C"/>
    <w:rsid w:val="61268850"/>
    <w:rsid w:val="6139D9C7"/>
    <w:rsid w:val="61A2F026"/>
    <w:rsid w:val="61F33C2A"/>
    <w:rsid w:val="621B2853"/>
    <w:rsid w:val="6279010C"/>
    <w:rsid w:val="629C4B9B"/>
    <w:rsid w:val="63C0C62F"/>
    <w:rsid w:val="63F9585D"/>
    <w:rsid w:val="64091AA9"/>
    <w:rsid w:val="642D206D"/>
    <w:rsid w:val="64CD3218"/>
    <w:rsid w:val="6576D587"/>
    <w:rsid w:val="65B9EC84"/>
    <w:rsid w:val="665173CF"/>
    <w:rsid w:val="66DC366A"/>
    <w:rsid w:val="66E4AAFF"/>
    <w:rsid w:val="67994B0E"/>
    <w:rsid w:val="67F6ECC3"/>
    <w:rsid w:val="683E8688"/>
    <w:rsid w:val="684A7D3D"/>
    <w:rsid w:val="6878EC30"/>
    <w:rsid w:val="68DE17EF"/>
    <w:rsid w:val="68FC5808"/>
    <w:rsid w:val="6A38C253"/>
    <w:rsid w:val="6ABFEBA9"/>
    <w:rsid w:val="6AD52852"/>
    <w:rsid w:val="6B571A50"/>
    <w:rsid w:val="6BDD3267"/>
    <w:rsid w:val="6CCC50C8"/>
    <w:rsid w:val="6D7D7946"/>
    <w:rsid w:val="6EE91EF2"/>
    <w:rsid w:val="6F803ACC"/>
    <w:rsid w:val="6FA4C13E"/>
    <w:rsid w:val="705B5739"/>
    <w:rsid w:val="7067D300"/>
    <w:rsid w:val="70C7BFDC"/>
    <w:rsid w:val="70C9637D"/>
    <w:rsid w:val="71015778"/>
    <w:rsid w:val="711F38D6"/>
    <w:rsid w:val="713A41F1"/>
    <w:rsid w:val="718C3278"/>
    <w:rsid w:val="71E7E06E"/>
    <w:rsid w:val="71EBB789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B3E87"/>
    <w:rsid w:val="75671E2C"/>
    <w:rsid w:val="75DD3E99"/>
    <w:rsid w:val="75F989AB"/>
    <w:rsid w:val="76878709"/>
    <w:rsid w:val="76AB3AA2"/>
    <w:rsid w:val="76CF8583"/>
    <w:rsid w:val="76D1CE46"/>
    <w:rsid w:val="7726932A"/>
    <w:rsid w:val="7747FE75"/>
    <w:rsid w:val="775CC779"/>
    <w:rsid w:val="77A45822"/>
    <w:rsid w:val="782A4E11"/>
    <w:rsid w:val="78CF3DC9"/>
    <w:rsid w:val="7AFC8DE9"/>
    <w:rsid w:val="7B42B349"/>
    <w:rsid w:val="7B7041E4"/>
    <w:rsid w:val="7CDD9F3A"/>
    <w:rsid w:val="7F5809DF"/>
    <w:rsid w:val="7F69D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 w:eastAsia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styleId="paragraph" w:customStyle="1">
    <w:name w:val="paragraph"/>
    <w:basedOn w:val="Normal"/>
    <w:rsid w:val="007B226B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mtsac.edu/united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http://schemas.microsoft.com/office/2006/documentManagement/types"/>
    <ds:schemaRef ds:uri="5053063c-7268-4863-93de-a15cdd696b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53063c-7268-4863-93de-a15cdd696be5"/>
    <ds:schemaRef ds:uri="a00a354a-0372-4438-9bdc-f2aa151971e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1815E-04A4-40C5-BED2-31E7BF5AFD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Mt. San Antonio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Flores, Ruben</cp:lastModifiedBy>
  <cp:revision>11</cp:revision>
  <cp:lastPrinted>2020-02-06T23:53:00Z</cp:lastPrinted>
  <dcterms:created xsi:type="dcterms:W3CDTF">2020-04-13T23:49:00Z</dcterms:created>
  <dcterms:modified xsi:type="dcterms:W3CDTF">2020-06-08T18:36:15Z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