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25" w:rsidRDefault="008A3245" w:rsidP="003D7D25">
      <w:pPr>
        <w:pStyle w:val="Heading1"/>
        <w:jc w:val="center"/>
      </w:pPr>
      <w:r>
        <w:t xml:space="preserve">Academic Senate </w:t>
      </w:r>
      <w:r w:rsidRPr="002F27CD">
        <w:t xml:space="preserve">Philosophy </w:t>
      </w:r>
      <w:r w:rsidR="002F27CD">
        <w:t xml:space="preserve">and Process </w:t>
      </w:r>
      <w:proofErr w:type="gramStart"/>
      <w:r w:rsidRPr="002F27CD">
        <w:rPr>
          <w:strike/>
        </w:rPr>
        <w:t>of</w:t>
      </w:r>
      <w:r w:rsidRPr="002F27CD">
        <w:t xml:space="preserve"> </w:t>
      </w:r>
      <w:r w:rsidR="002F27CD">
        <w:t xml:space="preserve"> for</w:t>
      </w:r>
      <w:proofErr w:type="gramEnd"/>
      <w:r w:rsidR="002F27CD">
        <w:t xml:space="preserve"> </w:t>
      </w:r>
      <w:r>
        <w:t xml:space="preserve">Course Duplication </w:t>
      </w:r>
      <w:r w:rsidRPr="002F27CD">
        <w:t>and</w:t>
      </w:r>
      <w:r w:rsidR="002F27CD">
        <w:t xml:space="preserve"> </w:t>
      </w:r>
      <w:r>
        <w:t>Overlap</w:t>
      </w:r>
      <w:r w:rsidR="002F27CD">
        <w:t>: Consultation and Mediation</w:t>
      </w:r>
    </w:p>
    <w:p w:rsidR="003D7D25" w:rsidRPr="003D7D25" w:rsidRDefault="008A3245" w:rsidP="003D7D25">
      <w:pPr>
        <w:pStyle w:val="Heading1"/>
        <w:jc w:val="center"/>
        <w:rPr>
          <w:bCs w:val="0"/>
          <w:strike/>
        </w:rPr>
      </w:pPr>
      <w:r w:rsidRPr="003D7D25">
        <w:rPr>
          <w:bCs w:val="0"/>
          <w:strike/>
        </w:rPr>
        <w:t>Approved by Academic Senate: October 10, 2013</w:t>
      </w:r>
    </w:p>
    <w:p w:rsidR="002F27CD" w:rsidRPr="003D7D25" w:rsidRDefault="002F27CD" w:rsidP="003D7D25">
      <w:pPr>
        <w:pStyle w:val="Heading1"/>
        <w:jc w:val="center"/>
        <w:rPr>
          <w:bCs w:val="0"/>
          <w:strike/>
          <w:u w:val="single"/>
        </w:rPr>
      </w:pPr>
      <w:r w:rsidRPr="003D7D25">
        <w:rPr>
          <w:bCs w:val="0"/>
          <w:strike/>
          <w:u w:val="single"/>
        </w:rPr>
        <w:t>Revised by Academic Senate: 2020</w:t>
      </w:r>
    </w:p>
    <w:p w:rsidR="00CE1E57" w:rsidRDefault="00CE1E57">
      <w:pPr>
        <w:pStyle w:val="BodyText"/>
        <w:spacing w:before="11"/>
        <w:rPr>
          <w:b/>
          <w:sz w:val="20"/>
        </w:rPr>
      </w:pPr>
    </w:p>
    <w:p w:rsidR="00CE1E57" w:rsidRPr="002F27CD" w:rsidRDefault="008A3245">
      <w:pPr>
        <w:ind w:left="100"/>
        <w:rPr>
          <w:b/>
          <w:sz w:val="21"/>
          <w:u w:val="single"/>
        </w:rPr>
      </w:pPr>
      <w:r w:rsidRPr="002F27CD">
        <w:rPr>
          <w:b/>
          <w:sz w:val="21"/>
        </w:rPr>
        <w:t>Philosophy Statement</w:t>
      </w:r>
      <w:r w:rsidR="002F27CD" w:rsidRPr="002F27CD">
        <w:rPr>
          <w:b/>
          <w:sz w:val="21"/>
        </w:rPr>
        <w:t xml:space="preserve"> </w:t>
      </w:r>
    </w:p>
    <w:p w:rsidR="00CE1E57" w:rsidRDefault="00CE1E57">
      <w:pPr>
        <w:pStyle w:val="BodyText"/>
        <w:spacing w:before="5"/>
        <w:rPr>
          <w:b/>
          <w:sz w:val="20"/>
        </w:rPr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"/>
        <w:rPr>
          <w:sz w:val="21"/>
        </w:rPr>
      </w:pPr>
      <w:r>
        <w:rPr>
          <w:sz w:val="21"/>
        </w:rPr>
        <w:t xml:space="preserve">Curriculum recommendations </w:t>
      </w:r>
      <w:proofErr w:type="gramStart"/>
      <w:r>
        <w:rPr>
          <w:sz w:val="21"/>
        </w:rPr>
        <w:t>should be made</w:t>
      </w:r>
      <w:proofErr w:type="gramEnd"/>
      <w:r>
        <w:rPr>
          <w:sz w:val="21"/>
        </w:rPr>
        <w:t xml:space="preserve"> from a holistic student-centered</w:t>
      </w:r>
      <w:r>
        <w:rPr>
          <w:spacing w:val="-15"/>
          <w:sz w:val="21"/>
        </w:rPr>
        <w:t xml:space="preserve"> </w:t>
      </w:r>
      <w:r>
        <w:rPr>
          <w:sz w:val="21"/>
        </w:rPr>
        <w:t>perspective.</w:t>
      </w:r>
    </w:p>
    <w:p w:rsidR="00CE1E57" w:rsidRDefault="00CE1E57">
      <w:pPr>
        <w:pStyle w:val="BodyText"/>
        <w:spacing w:before="2"/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37" w:lineRule="auto"/>
        <w:ind w:right="462"/>
        <w:rPr>
          <w:sz w:val="21"/>
        </w:rPr>
      </w:pPr>
      <w:r>
        <w:rPr>
          <w:sz w:val="21"/>
        </w:rPr>
        <w:t>Overlap in content is acceptable if mastery of fundamental ski</w:t>
      </w:r>
      <w:bookmarkStart w:id="0" w:name="_GoBack"/>
      <w:bookmarkEnd w:id="0"/>
      <w:r>
        <w:rPr>
          <w:sz w:val="21"/>
        </w:rPr>
        <w:t xml:space="preserve">lls </w:t>
      </w:r>
      <w:proofErr w:type="gramStart"/>
      <w:r>
        <w:rPr>
          <w:sz w:val="21"/>
        </w:rPr>
        <w:t>is enhanced</w:t>
      </w:r>
      <w:proofErr w:type="gramEnd"/>
      <w:r>
        <w:rPr>
          <w:sz w:val="21"/>
        </w:rPr>
        <w:t xml:space="preserve"> by application of varying</w:t>
      </w:r>
      <w:r>
        <w:rPr>
          <w:spacing w:val="-1"/>
          <w:sz w:val="21"/>
        </w:rPr>
        <w:t xml:space="preserve"> </w:t>
      </w:r>
      <w:r>
        <w:rPr>
          <w:sz w:val="21"/>
        </w:rPr>
        <w:t>disciplines.</w:t>
      </w:r>
    </w:p>
    <w:p w:rsidR="00CE1E57" w:rsidRDefault="00CE1E57">
      <w:pPr>
        <w:pStyle w:val="BodyText"/>
        <w:spacing w:before="4"/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37" w:lineRule="auto"/>
        <w:ind w:right="532"/>
        <w:rPr>
          <w:sz w:val="21"/>
        </w:rPr>
      </w:pPr>
      <w:r>
        <w:rPr>
          <w:sz w:val="21"/>
        </w:rPr>
        <w:t>Department members are content experts and collegial consultation is the primary method for evaluating overlap across</w:t>
      </w:r>
      <w:r>
        <w:rPr>
          <w:spacing w:val="-2"/>
          <w:sz w:val="21"/>
        </w:rPr>
        <w:t xml:space="preserve"> </w:t>
      </w:r>
      <w:r>
        <w:rPr>
          <w:sz w:val="21"/>
        </w:rPr>
        <w:t>discip</w:t>
      </w:r>
      <w:r>
        <w:rPr>
          <w:sz w:val="21"/>
        </w:rPr>
        <w:t>lines.</w:t>
      </w:r>
    </w:p>
    <w:p w:rsidR="00CE1E57" w:rsidRDefault="00CE1E57">
      <w:pPr>
        <w:pStyle w:val="BodyText"/>
        <w:spacing w:before="2"/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"/>
        <w:ind w:right="171"/>
        <w:rPr>
          <w:sz w:val="21"/>
        </w:rPr>
      </w:pPr>
      <w:r>
        <w:rPr>
          <w:sz w:val="21"/>
        </w:rPr>
        <w:t>Each discipline has its own perspectives and attributes. Overlap in some course content taught by different disciplines may broaden students’</w:t>
      </w:r>
      <w:r>
        <w:rPr>
          <w:spacing w:val="-7"/>
          <w:sz w:val="21"/>
        </w:rPr>
        <w:t xml:space="preserve"> </w:t>
      </w:r>
      <w:r>
        <w:rPr>
          <w:sz w:val="21"/>
        </w:rPr>
        <w:t>perspectives.</w:t>
      </w:r>
    </w:p>
    <w:p w:rsidR="00CE1E57" w:rsidRDefault="00CE1E57">
      <w:pPr>
        <w:pStyle w:val="BodyText"/>
        <w:spacing w:before="10"/>
        <w:rPr>
          <w:sz w:val="20"/>
        </w:rPr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rPr>
          <w:sz w:val="21"/>
        </w:rPr>
      </w:pPr>
      <w:r>
        <w:rPr>
          <w:sz w:val="21"/>
        </w:rPr>
        <w:t>It is reasonable and expected that within a discipline course content may</w:t>
      </w:r>
      <w:r>
        <w:rPr>
          <w:spacing w:val="-13"/>
          <w:sz w:val="21"/>
        </w:rPr>
        <w:t xml:space="preserve"> </w:t>
      </w:r>
      <w:r>
        <w:rPr>
          <w:sz w:val="21"/>
        </w:rPr>
        <w:t>overlap.</w:t>
      </w:r>
    </w:p>
    <w:p w:rsidR="00CE1E57" w:rsidRDefault="00CE1E57">
      <w:pPr>
        <w:pStyle w:val="BodyText"/>
        <w:spacing w:before="2"/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" w:line="237" w:lineRule="auto"/>
        <w:ind w:right="1173"/>
        <w:rPr>
          <w:sz w:val="21"/>
        </w:rPr>
      </w:pPr>
      <w:r>
        <w:rPr>
          <w:sz w:val="21"/>
        </w:rPr>
        <w:t>It is reasonable and expected that course content may overlap across disciplines. (e.g., psychology, sociology, child development, biology)</w:t>
      </w:r>
    </w:p>
    <w:p w:rsidR="00CE1E57" w:rsidRDefault="00CE1E57">
      <w:pPr>
        <w:pStyle w:val="BodyText"/>
        <w:spacing w:before="3"/>
      </w:pPr>
    </w:p>
    <w:p w:rsidR="00CE1E57" w:rsidRDefault="008A3245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" w:line="237" w:lineRule="auto"/>
        <w:ind w:right="363"/>
        <w:rPr>
          <w:sz w:val="21"/>
        </w:rPr>
      </w:pPr>
      <w:r>
        <w:rPr>
          <w:sz w:val="21"/>
        </w:rPr>
        <w:t xml:space="preserve">Articulation and transfer flexibility should be a consideration when considering duplication and </w:t>
      </w:r>
      <w:proofErr w:type="gramStart"/>
      <w:r>
        <w:rPr>
          <w:sz w:val="21"/>
        </w:rPr>
        <w:t>overlap</w:t>
      </w:r>
      <w:proofErr w:type="gramEnd"/>
      <w:r>
        <w:rPr>
          <w:sz w:val="21"/>
        </w:rPr>
        <w:t xml:space="preserve"> in</w:t>
      </w:r>
      <w:r>
        <w:rPr>
          <w:spacing w:val="-1"/>
          <w:sz w:val="21"/>
        </w:rPr>
        <w:t xml:space="preserve"> </w:t>
      </w:r>
      <w:r>
        <w:rPr>
          <w:sz w:val="21"/>
        </w:rPr>
        <w:t>content</w:t>
      </w:r>
      <w:r>
        <w:rPr>
          <w:sz w:val="21"/>
        </w:rPr>
        <w:t>.</w:t>
      </w:r>
    </w:p>
    <w:p w:rsidR="00CE1E57" w:rsidRDefault="00CE1E57">
      <w:pPr>
        <w:pStyle w:val="BodyText"/>
        <w:spacing w:before="7"/>
      </w:pPr>
    </w:p>
    <w:p w:rsidR="00CE1E57" w:rsidRDefault="008A3245">
      <w:pPr>
        <w:pStyle w:val="Heading1"/>
      </w:pPr>
      <w:r>
        <w:t>Overlap Consultation Process</w:t>
      </w:r>
      <w:r w:rsidR="00FC21A6">
        <w:t xml:space="preserve"> </w:t>
      </w:r>
    </w:p>
    <w:p w:rsidR="00CE1E57" w:rsidRDefault="00CE1E57">
      <w:pPr>
        <w:pStyle w:val="BodyText"/>
        <w:spacing w:before="6"/>
        <w:rPr>
          <w:b/>
          <w:sz w:val="20"/>
        </w:rPr>
      </w:pPr>
    </w:p>
    <w:p w:rsidR="00CE1E57" w:rsidRDefault="008A3245">
      <w:pPr>
        <w:pStyle w:val="BodyText"/>
        <w:ind w:left="100" w:right="117"/>
      </w:pPr>
      <w:r>
        <w:t xml:space="preserve">Faculty are responsible for assessing overlap for all new courses </w:t>
      </w:r>
      <w:r w:rsidR="00384A4B" w:rsidRPr="00384A4B">
        <w:rPr>
          <w:b/>
          <w:u w:val="single"/>
        </w:rPr>
        <w:t xml:space="preserve">and overlap created through the modification of courses </w:t>
      </w:r>
      <w:r>
        <w:t>before submission</w:t>
      </w:r>
      <w:r>
        <w:t xml:space="preserve"> </w:t>
      </w:r>
      <w:r w:rsidRPr="00FC21A6">
        <w:rPr>
          <w:strike/>
        </w:rPr>
        <w:t>to the Educational Design Committee (EDC)</w:t>
      </w:r>
      <w:r>
        <w:t>. The</w:t>
      </w:r>
      <w:r w:rsidRPr="00C03D10">
        <w:rPr>
          <w:strike/>
        </w:rPr>
        <w:t xml:space="preserve"> official</w:t>
      </w:r>
      <w:r w:rsidR="00C03D10">
        <w:t xml:space="preserve"> </w:t>
      </w:r>
      <w:r>
        <w:t>Course Outline</w:t>
      </w:r>
      <w:r w:rsidR="00C03D10" w:rsidRPr="00C03D10">
        <w:rPr>
          <w:b/>
          <w:u w:val="single"/>
        </w:rPr>
        <w:t>s</w:t>
      </w:r>
      <w:r>
        <w:t xml:space="preserve"> of Record (COR) </w:t>
      </w:r>
      <w:r w:rsidRPr="00C03D10">
        <w:rPr>
          <w:strike/>
        </w:rPr>
        <w:t>is</w:t>
      </w:r>
      <w:r>
        <w:t xml:space="preserve"> </w:t>
      </w:r>
      <w:r w:rsidR="00C03D10" w:rsidRPr="00C03D10">
        <w:rPr>
          <w:b/>
          <w:u w:val="single"/>
        </w:rPr>
        <w:t>are</w:t>
      </w:r>
      <w:r w:rsidR="00C03D10">
        <w:t xml:space="preserve"> the only document</w:t>
      </w:r>
      <w:r w:rsidR="00C03D10" w:rsidRPr="00C03D10">
        <w:rPr>
          <w:b/>
          <w:u w:val="single"/>
        </w:rPr>
        <w:t xml:space="preserve">s </w:t>
      </w:r>
      <w:r>
        <w:t>used in determining content ove</w:t>
      </w:r>
      <w:r>
        <w:t xml:space="preserve">rlap. Faculty proposing a course with possible content overlap must contact departments </w:t>
      </w:r>
      <w:r w:rsidRPr="00F652A4">
        <w:rPr>
          <w:strike/>
        </w:rPr>
        <w:t>three months</w:t>
      </w:r>
      <w:r>
        <w:t xml:space="preserve"> before submission of a course proposal. Departments have 60 days</w:t>
      </w:r>
      <w:r w:rsidR="00F652A4">
        <w:t xml:space="preserve"> </w:t>
      </w:r>
      <w:r w:rsidR="00F652A4" w:rsidRPr="00F652A4">
        <w:rPr>
          <w:b/>
          <w:u w:val="single"/>
        </w:rPr>
        <w:t>within the primary semesters</w:t>
      </w:r>
      <w:r w:rsidRPr="00F652A4">
        <w:rPr>
          <w:b/>
          <w:u w:val="single"/>
        </w:rPr>
        <w:t xml:space="preserve"> </w:t>
      </w:r>
      <w:r>
        <w:t>to discuss overlap and either agree or disagree with the originator’s overlap assessment.</w:t>
      </w:r>
    </w:p>
    <w:p w:rsidR="00CE1E57" w:rsidRDefault="00CE1E57">
      <w:pPr>
        <w:pStyle w:val="BodyText"/>
        <w:spacing w:before="1"/>
      </w:pPr>
    </w:p>
    <w:p w:rsidR="00CE1E57" w:rsidRDefault="008A3245">
      <w:pPr>
        <w:pStyle w:val="BodyText"/>
        <w:ind w:left="100" w:right="114"/>
      </w:pPr>
      <w:r>
        <w:t xml:space="preserve">Departments that agree with the originator’s overlap assessment must specify agreement, in writing, to the originating department within </w:t>
      </w:r>
      <w:proofErr w:type="gramStart"/>
      <w:r w:rsidR="00C03D10" w:rsidRPr="00C03D10">
        <w:rPr>
          <w:b/>
          <w:u w:val="single"/>
        </w:rPr>
        <w:t>that</w:t>
      </w:r>
      <w:proofErr w:type="gramEnd"/>
      <w:r w:rsidR="00C03D10">
        <w:t xml:space="preserve"> </w:t>
      </w:r>
      <w:r>
        <w:t xml:space="preserve">60 days </w:t>
      </w:r>
      <w:r w:rsidRPr="00C03D10">
        <w:rPr>
          <w:strike/>
        </w:rPr>
        <w:t>of the originator’s request</w:t>
      </w:r>
      <w:r>
        <w:t>.</w:t>
      </w:r>
    </w:p>
    <w:p w:rsidR="00CE1E57" w:rsidRDefault="00CE1E57">
      <w:pPr>
        <w:pStyle w:val="BodyText"/>
        <w:spacing w:before="9"/>
        <w:rPr>
          <w:sz w:val="20"/>
        </w:rPr>
      </w:pPr>
    </w:p>
    <w:p w:rsidR="00CE1E57" w:rsidRDefault="008A3245">
      <w:pPr>
        <w:pStyle w:val="BodyText"/>
        <w:spacing w:before="1"/>
        <w:ind w:left="100" w:right="213"/>
      </w:pPr>
      <w:r>
        <w:t>Departments that do not agree with the originator’s overlap assessment must spec</w:t>
      </w:r>
      <w:r>
        <w:t>ify disagreement, in writing, to the originating department AND must include their own assessment of overlap within</w:t>
      </w:r>
      <w:r w:rsidR="00C03D10">
        <w:t xml:space="preserve"> </w:t>
      </w:r>
      <w:proofErr w:type="gramStart"/>
      <w:r w:rsidR="00C03D10" w:rsidRPr="00C03D10">
        <w:rPr>
          <w:b/>
          <w:u w:val="single"/>
        </w:rPr>
        <w:t>that</w:t>
      </w:r>
      <w:r w:rsidR="00C03D10">
        <w:t xml:space="preserve"> </w:t>
      </w:r>
      <w:r>
        <w:t xml:space="preserve"> 60</w:t>
      </w:r>
      <w:proofErr w:type="gramEnd"/>
      <w:r>
        <w:t xml:space="preserve"> days </w:t>
      </w:r>
      <w:r w:rsidRPr="00C03D10">
        <w:rPr>
          <w:strike/>
        </w:rPr>
        <w:t>of the originator’s request</w:t>
      </w:r>
      <w:r>
        <w:t xml:space="preserve">. Departments that do not follow-up within 60 days </w:t>
      </w:r>
      <w:r w:rsidRPr="00C03D10">
        <w:rPr>
          <w:strike/>
        </w:rPr>
        <w:t xml:space="preserve">of the originator’s request </w:t>
      </w:r>
      <w:r>
        <w:t>lose the right to argue ag</w:t>
      </w:r>
      <w:r>
        <w:t>ainst the new course proposal. It is not appropriate to “stall” to prevent courses from moving forward.</w:t>
      </w:r>
    </w:p>
    <w:p w:rsidR="00CE1E57" w:rsidRDefault="00CE1E57">
      <w:pPr>
        <w:pStyle w:val="BodyText"/>
        <w:spacing w:before="1"/>
      </w:pPr>
    </w:p>
    <w:p w:rsidR="00CE1E57" w:rsidRPr="00C03D10" w:rsidRDefault="008A3245">
      <w:pPr>
        <w:pStyle w:val="BodyText"/>
        <w:ind w:left="100" w:right="353"/>
        <w:rPr>
          <w:strike/>
        </w:rPr>
      </w:pPr>
      <w:r>
        <w:t xml:space="preserve">Written and signed documentation of collegial consultation, which includes consultation dates, involved persons, and outcomes </w:t>
      </w:r>
      <w:proofErr w:type="gramStart"/>
      <w:r>
        <w:t>must be submitted</w:t>
      </w:r>
      <w:proofErr w:type="gramEnd"/>
      <w:r>
        <w:t xml:space="preserve"> with th</w:t>
      </w:r>
      <w:r>
        <w:t xml:space="preserve">e course proposal. </w:t>
      </w:r>
      <w:r w:rsidRPr="00C03D10">
        <w:rPr>
          <w:strike/>
        </w:rPr>
        <w:t xml:space="preserve">Once the course </w:t>
      </w:r>
      <w:proofErr w:type="gramStart"/>
      <w:r w:rsidRPr="00C03D10">
        <w:rPr>
          <w:strike/>
        </w:rPr>
        <w:t>is submitted</w:t>
      </w:r>
      <w:proofErr w:type="gramEnd"/>
      <w:r w:rsidRPr="00C03D10">
        <w:rPr>
          <w:strike/>
        </w:rPr>
        <w:t xml:space="preserve"> through </w:t>
      </w:r>
      <w:proofErr w:type="spellStart"/>
      <w:r w:rsidRPr="00C03D10">
        <w:rPr>
          <w:strike/>
        </w:rPr>
        <w:t>WebCMS</w:t>
      </w:r>
      <w:proofErr w:type="spellEnd"/>
      <w:r w:rsidRPr="00C03D10">
        <w:rPr>
          <w:strike/>
        </w:rPr>
        <w:t xml:space="preserve">, the course </w:t>
      </w:r>
      <w:r w:rsidRPr="00C03D10">
        <w:rPr>
          <w:strike/>
        </w:rPr>
        <w:t>proposal</w:t>
      </w:r>
      <w:r w:rsidRPr="00C03D10">
        <w:rPr>
          <w:strike/>
        </w:rPr>
        <w:t xml:space="preserve"> will be announced on the Academic Senate portal during the summer intersession to allow the opportunity for any interested faculty to contact the originator. New courses </w:t>
      </w:r>
      <w:proofErr w:type="gramStart"/>
      <w:r w:rsidRPr="00C03D10">
        <w:rPr>
          <w:strike/>
        </w:rPr>
        <w:t>wi</w:t>
      </w:r>
      <w:r w:rsidRPr="00C03D10">
        <w:rPr>
          <w:strike/>
        </w:rPr>
        <w:t>ll only be reviewed</w:t>
      </w:r>
      <w:proofErr w:type="gramEnd"/>
      <w:r w:rsidRPr="00C03D10">
        <w:rPr>
          <w:strike/>
        </w:rPr>
        <w:t xml:space="preserve"> during fall semester.</w:t>
      </w:r>
    </w:p>
    <w:p w:rsidR="00CE1E57" w:rsidRDefault="00CE1E57">
      <w:pPr>
        <w:sectPr w:rsidR="00CE1E57">
          <w:footerReference w:type="default" r:id="rId7"/>
          <w:type w:val="continuous"/>
          <w:pgSz w:w="12240" w:h="15840"/>
          <w:pgMar w:top="1360" w:right="1680" w:bottom="1220" w:left="1700" w:header="720" w:footer="1036" w:gutter="0"/>
          <w:pgNumType w:start="1"/>
          <w:cols w:space="720"/>
        </w:sectPr>
      </w:pPr>
    </w:p>
    <w:p w:rsidR="00CE1E57" w:rsidRPr="00384A4B" w:rsidRDefault="008A3245">
      <w:pPr>
        <w:pStyle w:val="BodyText"/>
        <w:spacing w:before="76"/>
        <w:ind w:left="100"/>
        <w:rPr>
          <w:strike/>
        </w:rPr>
      </w:pPr>
      <w:r w:rsidRPr="00384A4B">
        <w:rPr>
          <w:strike/>
        </w:rPr>
        <w:lastRenderedPageBreak/>
        <w:t xml:space="preserve">The overlap documentation questions </w:t>
      </w:r>
      <w:proofErr w:type="gramStart"/>
      <w:r w:rsidRPr="00384A4B">
        <w:rPr>
          <w:strike/>
        </w:rPr>
        <w:t>will be revised</w:t>
      </w:r>
      <w:proofErr w:type="gramEnd"/>
      <w:r w:rsidRPr="00384A4B">
        <w:rPr>
          <w:strike/>
        </w:rPr>
        <w:t xml:space="preserve"> to read:</w:t>
      </w:r>
    </w:p>
    <w:p w:rsidR="00384A4B" w:rsidRPr="00384A4B" w:rsidRDefault="00384A4B">
      <w:pPr>
        <w:pStyle w:val="BodyText"/>
        <w:spacing w:before="76"/>
        <w:ind w:left="100"/>
        <w:rPr>
          <w:b/>
          <w:u w:val="single"/>
        </w:rPr>
      </w:pPr>
      <w:r w:rsidRPr="00384A4B">
        <w:rPr>
          <w:b/>
          <w:u w:val="single"/>
        </w:rPr>
        <w:t xml:space="preserve">Overlap questions </w:t>
      </w:r>
      <w:proofErr w:type="gramStart"/>
      <w:r w:rsidRPr="00384A4B">
        <w:rPr>
          <w:b/>
          <w:u w:val="single"/>
        </w:rPr>
        <w:t>shall be a</w:t>
      </w:r>
      <w:r>
        <w:rPr>
          <w:b/>
          <w:u w:val="single"/>
        </w:rPr>
        <w:t>ddressed</w:t>
      </w:r>
      <w:proofErr w:type="gramEnd"/>
      <w:r>
        <w:rPr>
          <w:b/>
          <w:u w:val="single"/>
        </w:rPr>
        <w:t xml:space="preserve"> in Section 1 of </w:t>
      </w:r>
      <w:proofErr w:type="spellStart"/>
      <w:r>
        <w:rPr>
          <w:b/>
          <w:u w:val="single"/>
        </w:rPr>
        <w:t>WebCMS</w:t>
      </w:r>
      <w:proofErr w:type="spellEnd"/>
      <w:r>
        <w:rPr>
          <w:b/>
          <w:u w:val="single"/>
        </w:rPr>
        <w:t>.</w:t>
      </w:r>
    </w:p>
    <w:p w:rsidR="00CE1E57" w:rsidRDefault="00CE1E57">
      <w:pPr>
        <w:pStyle w:val="BodyText"/>
        <w:spacing w:before="11"/>
        <w:rPr>
          <w:sz w:val="20"/>
        </w:rPr>
      </w:pPr>
    </w:p>
    <w:p w:rsidR="00CE1E57" w:rsidRPr="00384A4B" w:rsidRDefault="008A3245">
      <w:pPr>
        <w:pStyle w:val="BodyText"/>
        <w:ind w:left="100"/>
        <w:rPr>
          <w:strike/>
        </w:rPr>
      </w:pPr>
      <w:r w:rsidRPr="00384A4B">
        <w:rPr>
          <w:strike/>
        </w:rPr>
        <w:t xml:space="preserve">Does the course content overlap with any other course content? When a course modification </w:t>
      </w:r>
      <w:proofErr w:type="gramStart"/>
      <w:r w:rsidRPr="00384A4B">
        <w:rPr>
          <w:strike/>
        </w:rPr>
        <w:t>is submitted</w:t>
      </w:r>
      <w:proofErr w:type="gramEnd"/>
      <w:r w:rsidRPr="00384A4B">
        <w:rPr>
          <w:strike/>
        </w:rPr>
        <w:t>, only the possible overlap due to the proposed modifications should be considered.</w:t>
      </w:r>
    </w:p>
    <w:p w:rsidR="00CE1E57" w:rsidRDefault="00CE1E57">
      <w:pPr>
        <w:pStyle w:val="BodyText"/>
      </w:pPr>
    </w:p>
    <w:p w:rsidR="00CE1E57" w:rsidRPr="00384A4B" w:rsidRDefault="008A3245">
      <w:pPr>
        <w:pStyle w:val="BodyText"/>
        <w:ind w:left="100"/>
        <w:rPr>
          <w:strike/>
        </w:rPr>
      </w:pPr>
      <w:r w:rsidRPr="00384A4B">
        <w:rPr>
          <w:strike/>
        </w:rPr>
        <w:t>Provide a matrix of the courses and answer the following:</w:t>
      </w:r>
    </w:p>
    <w:p w:rsidR="00CE1E57" w:rsidRPr="00384A4B" w:rsidRDefault="00CE1E57">
      <w:pPr>
        <w:pStyle w:val="BodyText"/>
        <w:rPr>
          <w:strike/>
        </w:rPr>
      </w:pPr>
    </w:p>
    <w:p w:rsidR="00CE1E57" w:rsidRPr="00384A4B" w:rsidRDefault="008A3245">
      <w:pPr>
        <w:pStyle w:val="ListParagraph"/>
        <w:numPr>
          <w:ilvl w:val="1"/>
          <w:numId w:val="3"/>
        </w:numPr>
        <w:tabs>
          <w:tab w:val="left" w:pos="1049"/>
        </w:tabs>
        <w:ind w:hanging="228"/>
        <w:rPr>
          <w:strike/>
          <w:sz w:val="21"/>
        </w:rPr>
      </w:pPr>
      <w:r w:rsidRPr="00384A4B">
        <w:rPr>
          <w:strike/>
          <w:sz w:val="21"/>
        </w:rPr>
        <w:t>Specifical</w:t>
      </w:r>
      <w:r w:rsidRPr="00384A4B">
        <w:rPr>
          <w:strike/>
          <w:sz w:val="21"/>
        </w:rPr>
        <w:t xml:space="preserve">ly, what unique topics </w:t>
      </w:r>
      <w:proofErr w:type="gramStart"/>
      <w:r w:rsidRPr="00384A4B">
        <w:rPr>
          <w:strike/>
          <w:sz w:val="21"/>
        </w:rPr>
        <w:t>are taught</w:t>
      </w:r>
      <w:proofErr w:type="gramEnd"/>
      <w:r w:rsidRPr="00384A4B">
        <w:rPr>
          <w:strike/>
          <w:sz w:val="21"/>
        </w:rPr>
        <w:t xml:space="preserve"> in the proposed</w:t>
      </w:r>
      <w:r w:rsidRPr="00384A4B">
        <w:rPr>
          <w:strike/>
          <w:spacing w:val="-8"/>
          <w:sz w:val="21"/>
        </w:rPr>
        <w:t xml:space="preserve"> </w:t>
      </w:r>
      <w:r w:rsidRPr="00384A4B">
        <w:rPr>
          <w:strike/>
          <w:sz w:val="21"/>
        </w:rPr>
        <w:t>course?</w:t>
      </w:r>
    </w:p>
    <w:p w:rsidR="00CE1E57" w:rsidRPr="00384A4B" w:rsidRDefault="00CE1E57">
      <w:pPr>
        <w:pStyle w:val="BodyText"/>
        <w:spacing w:before="11"/>
        <w:rPr>
          <w:strike/>
          <w:sz w:val="20"/>
        </w:rPr>
      </w:pPr>
    </w:p>
    <w:p w:rsidR="00CE1E57" w:rsidRPr="00384A4B" w:rsidRDefault="008A3245">
      <w:pPr>
        <w:pStyle w:val="ListParagraph"/>
        <w:numPr>
          <w:ilvl w:val="1"/>
          <w:numId w:val="3"/>
        </w:numPr>
        <w:tabs>
          <w:tab w:val="left" w:pos="1049"/>
        </w:tabs>
        <w:ind w:left="820" w:right="282" w:firstLine="0"/>
        <w:rPr>
          <w:strike/>
          <w:sz w:val="21"/>
        </w:rPr>
      </w:pPr>
      <w:proofErr w:type="gramStart"/>
      <w:r w:rsidRPr="00384A4B">
        <w:rPr>
          <w:strike/>
          <w:sz w:val="21"/>
        </w:rPr>
        <w:t>Are these topics taught</w:t>
      </w:r>
      <w:proofErr w:type="gramEnd"/>
      <w:r w:rsidRPr="00384A4B">
        <w:rPr>
          <w:strike/>
          <w:sz w:val="21"/>
        </w:rPr>
        <w:t xml:space="preserve"> in different ways or to different student populations or at different skill levels? Explain why the proposed course requires the overlapping</w:t>
      </w:r>
      <w:r w:rsidRPr="00384A4B">
        <w:rPr>
          <w:strike/>
          <w:spacing w:val="-12"/>
          <w:sz w:val="21"/>
        </w:rPr>
        <w:t xml:space="preserve"> </w:t>
      </w:r>
      <w:r w:rsidRPr="00384A4B">
        <w:rPr>
          <w:strike/>
          <w:sz w:val="21"/>
        </w:rPr>
        <w:t>content.</w:t>
      </w:r>
    </w:p>
    <w:p w:rsidR="00CE1E57" w:rsidRPr="00384A4B" w:rsidRDefault="00CE1E57">
      <w:pPr>
        <w:pStyle w:val="BodyText"/>
        <w:rPr>
          <w:strike/>
        </w:rPr>
      </w:pPr>
    </w:p>
    <w:p w:rsidR="00CE1E57" w:rsidRPr="00384A4B" w:rsidRDefault="008A3245">
      <w:pPr>
        <w:pStyle w:val="ListParagraph"/>
        <w:numPr>
          <w:ilvl w:val="1"/>
          <w:numId w:val="3"/>
        </w:numPr>
        <w:tabs>
          <w:tab w:val="left" w:pos="1049"/>
        </w:tabs>
        <w:ind w:left="820" w:right="289" w:firstLine="0"/>
        <w:rPr>
          <w:strike/>
          <w:sz w:val="21"/>
        </w:rPr>
      </w:pPr>
      <w:r w:rsidRPr="00384A4B">
        <w:rPr>
          <w:strike/>
          <w:sz w:val="21"/>
        </w:rPr>
        <w:t xml:space="preserve">What, specifically, </w:t>
      </w:r>
      <w:proofErr w:type="gramStart"/>
      <w:r w:rsidRPr="00384A4B">
        <w:rPr>
          <w:strike/>
          <w:sz w:val="21"/>
        </w:rPr>
        <w:t>is stated</w:t>
      </w:r>
      <w:proofErr w:type="gramEnd"/>
      <w:r w:rsidRPr="00384A4B">
        <w:rPr>
          <w:strike/>
          <w:sz w:val="21"/>
        </w:rPr>
        <w:t xml:space="preserve"> in the course descriptions to ensure that students know which course is appropriate for them given the overlapping</w:t>
      </w:r>
      <w:r w:rsidRPr="00384A4B">
        <w:rPr>
          <w:strike/>
          <w:spacing w:val="-8"/>
          <w:sz w:val="21"/>
        </w:rPr>
        <w:t xml:space="preserve"> </w:t>
      </w:r>
      <w:r w:rsidRPr="00384A4B">
        <w:rPr>
          <w:strike/>
          <w:sz w:val="21"/>
        </w:rPr>
        <w:t>content?</w:t>
      </w:r>
    </w:p>
    <w:p w:rsidR="00CE1E57" w:rsidRDefault="00CE1E57">
      <w:pPr>
        <w:pStyle w:val="BodyText"/>
        <w:rPr>
          <w:sz w:val="22"/>
        </w:rPr>
      </w:pPr>
    </w:p>
    <w:p w:rsidR="00CE1E57" w:rsidRDefault="00CE1E57">
      <w:pPr>
        <w:pStyle w:val="BodyText"/>
        <w:spacing w:before="4"/>
        <w:rPr>
          <w:sz w:val="20"/>
        </w:rPr>
      </w:pPr>
    </w:p>
    <w:p w:rsidR="00CE1E57" w:rsidRDefault="008A3245">
      <w:pPr>
        <w:pStyle w:val="Heading1"/>
      </w:pPr>
      <w:r>
        <w:t>Mediation Process</w:t>
      </w:r>
    </w:p>
    <w:p w:rsidR="00CE1E57" w:rsidRDefault="00CE1E57">
      <w:pPr>
        <w:pStyle w:val="BodyText"/>
        <w:spacing w:before="9"/>
        <w:rPr>
          <w:b/>
          <w:sz w:val="20"/>
        </w:rPr>
      </w:pPr>
    </w:p>
    <w:p w:rsidR="00CE1E57" w:rsidRDefault="00FC21A6">
      <w:pPr>
        <w:pStyle w:val="BodyText"/>
        <w:ind w:left="100" w:right="504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139700</wp:posOffset>
                </wp:positionV>
                <wp:extent cx="33655" cy="12065"/>
                <wp:effectExtent l="0" t="190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4504" id="Rectangle 2" o:spid="_x0000_s1026" style="position:absolute;margin-left:453.7pt;margin-top:11pt;width:2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JddQIAAPg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8A3245">
        <w:t xml:space="preserve">When consensus </w:t>
      </w:r>
      <w:proofErr w:type="gramStart"/>
      <w:r w:rsidR="008A3245">
        <w:t>cannot be reached</w:t>
      </w:r>
      <w:proofErr w:type="gramEnd"/>
      <w:r w:rsidR="008A3245">
        <w:rPr>
          <w:color w:val="4F81BC"/>
        </w:rPr>
        <w:t xml:space="preserve">, </w:t>
      </w:r>
      <w:r w:rsidR="008A3245">
        <w:t xml:space="preserve">the </w:t>
      </w:r>
      <w:r w:rsidR="008A3245" w:rsidRPr="00384A4B">
        <w:rPr>
          <w:strike/>
        </w:rPr>
        <w:t>Curriculum and Program Planning Committee</w:t>
      </w:r>
      <w:r w:rsidR="008A3245">
        <w:t xml:space="preserve"> </w:t>
      </w:r>
      <w:r w:rsidR="00384A4B" w:rsidRPr="00384A4B">
        <w:rPr>
          <w:b/>
          <w:u w:val="single"/>
        </w:rPr>
        <w:t xml:space="preserve">Overlap and Mediation Work Group </w:t>
      </w:r>
      <w:r w:rsidR="00384A4B">
        <w:rPr>
          <w:b/>
          <w:u w:val="single"/>
        </w:rPr>
        <w:t xml:space="preserve">of the </w:t>
      </w:r>
      <w:r w:rsidR="004833E0">
        <w:rPr>
          <w:b/>
          <w:u w:val="single"/>
        </w:rPr>
        <w:t xml:space="preserve">Educational Design Committee (EDC) and </w:t>
      </w:r>
      <w:r w:rsidR="00384A4B">
        <w:rPr>
          <w:b/>
          <w:u w:val="single"/>
        </w:rPr>
        <w:t xml:space="preserve">Curriculum and Instruction Council (C&amp;I) </w:t>
      </w:r>
      <w:r w:rsidR="008A3245">
        <w:t xml:space="preserve">will assess course overlap to determine whether the overlap in the proposed course is appropriate. In order to make this determination, members of the </w:t>
      </w:r>
      <w:r w:rsidR="008A3245" w:rsidRPr="003D7D25">
        <w:rPr>
          <w:strike/>
        </w:rPr>
        <w:t>committee</w:t>
      </w:r>
      <w:r w:rsidR="003D7D25">
        <w:rPr>
          <w:strike/>
        </w:rPr>
        <w:t xml:space="preserve"> </w:t>
      </w:r>
      <w:r w:rsidR="003D7D25">
        <w:rPr>
          <w:b/>
          <w:u w:val="single"/>
        </w:rPr>
        <w:t>w</w:t>
      </w:r>
      <w:r w:rsidR="003D7D25" w:rsidRPr="003D7D25">
        <w:rPr>
          <w:b/>
          <w:u w:val="single"/>
        </w:rPr>
        <w:t xml:space="preserve">ork </w:t>
      </w:r>
      <w:r w:rsidR="003D7D25">
        <w:rPr>
          <w:b/>
          <w:u w:val="single"/>
        </w:rPr>
        <w:t>g</w:t>
      </w:r>
      <w:r w:rsidR="003D7D25" w:rsidRPr="003D7D25">
        <w:rPr>
          <w:b/>
          <w:u w:val="single"/>
        </w:rPr>
        <w:t>roup</w:t>
      </w:r>
      <w:r w:rsidR="008A3245">
        <w:t xml:space="preserve"> will follow the process outlined below:</w:t>
      </w:r>
    </w:p>
    <w:p w:rsidR="00CE1E57" w:rsidRDefault="00CE1E57">
      <w:pPr>
        <w:pStyle w:val="BodyText"/>
        <w:spacing w:before="10"/>
        <w:rPr>
          <w:sz w:val="20"/>
        </w:rPr>
      </w:pPr>
    </w:p>
    <w:p w:rsidR="00CE1E57" w:rsidRDefault="004833E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69"/>
        <w:rPr>
          <w:sz w:val="21"/>
        </w:rPr>
      </w:pPr>
      <w:r w:rsidRPr="004833E0">
        <w:rPr>
          <w:b/>
          <w:sz w:val="21"/>
          <w:u w:val="single"/>
        </w:rPr>
        <w:t xml:space="preserve">Work </w:t>
      </w:r>
      <w:r w:rsidR="003D7D25">
        <w:rPr>
          <w:b/>
          <w:sz w:val="21"/>
          <w:u w:val="single"/>
        </w:rPr>
        <w:t>g</w:t>
      </w:r>
      <w:r w:rsidRPr="004833E0">
        <w:rPr>
          <w:b/>
          <w:sz w:val="21"/>
          <w:u w:val="single"/>
        </w:rPr>
        <w:t>roup</w:t>
      </w:r>
      <w:r w:rsidR="008A3245">
        <w:rPr>
          <w:sz w:val="21"/>
        </w:rPr>
        <w:t xml:space="preserve"> members will review answers to the </w:t>
      </w:r>
      <w:r w:rsidR="008A3245" w:rsidRPr="004833E0">
        <w:rPr>
          <w:strike/>
          <w:sz w:val="21"/>
        </w:rPr>
        <w:t xml:space="preserve">three </w:t>
      </w:r>
      <w:r w:rsidR="008A3245">
        <w:rPr>
          <w:sz w:val="21"/>
        </w:rPr>
        <w:t>que</w:t>
      </w:r>
      <w:r w:rsidR="008A3245">
        <w:rPr>
          <w:sz w:val="21"/>
        </w:rPr>
        <w:t>stions regarding overlap provided by both departments as well as the Course Outline of Record for each course in</w:t>
      </w:r>
      <w:r w:rsidR="008A3245">
        <w:rPr>
          <w:spacing w:val="-16"/>
          <w:sz w:val="21"/>
        </w:rPr>
        <w:t xml:space="preserve"> </w:t>
      </w:r>
      <w:r w:rsidR="008A3245">
        <w:rPr>
          <w:sz w:val="21"/>
        </w:rPr>
        <w:t>question.</w:t>
      </w:r>
    </w:p>
    <w:p w:rsidR="00CE1E57" w:rsidRDefault="008A32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14"/>
        <w:rPr>
          <w:sz w:val="21"/>
        </w:rPr>
      </w:pPr>
      <w:r w:rsidRPr="003D7D25">
        <w:rPr>
          <w:strike/>
          <w:sz w:val="21"/>
        </w:rPr>
        <w:t>The committee will allow</w:t>
      </w:r>
      <w:r>
        <w:rPr>
          <w:sz w:val="21"/>
        </w:rPr>
        <w:t xml:space="preserve"> </w:t>
      </w:r>
      <w:proofErr w:type="gramStart"/>
      <w:r w:rsidR="004833E0">
        <w:rPr>
          <w:sz w:val="21"/>
        </w:rPr>
        <w:t>A</w:t>
      </w:r>
      <w:proofErr w:type="gramEnd"/>
      <w:r w:rsidR="004833E0">
        <w:rPr>
          <w:sz w:val="21"/>
        </w:rPr>
        <w:t xml:space="preserve"> </w:t>
      </w:r>
      <w:r>
        <w:rPr>
          <w:sz w:val="21"/>
        </w:rPr>
        <w:t xml:space="preserve">representative from each department </w:t>
      </w:r>
      <w:r w:rsidRPr="003D7D25">
        <w:rPr>
          <w:strike/>
          <w:sz w:val="21"/>
        </w:rPr>
        <w:t>to</w:t>
      </w:r>
      <w:r>
        <w:rPr>
          <w:sz w:val="21"/>
        </w:rPr>
        <w:t xml:space="preserve"> </w:t>
      </w:r>
      <w:proofErr w:type="spellStart"/>
      <w:r w:rsidR="003D7D25">
        <w:rPr>
          <w:sz w:val="21"/>
        </w:rPr>
        <w:t>may</w:t>
      </w:r>
      <w:proofErr w:type="spellEnd"/>
      <w:r w:rsidR="003D7D25">
        <w:rPr>
          <w:sz w:val="21"/>
        </w:rPr>
        <w:t xml:space="preserve"> </w:t>
      </w:r>
      <w:r>
        <w:rPr>
          <w:sz w:val="21"/>
        </w:rPr>
        <w:t xml:space="preserve">address the </w:t>
      </w:r>
      <w:r w:rsidR="003D7D25">
        <w:rPr>
          <w:b/>
          <w:sz w:val="21"/>
          <w:u w:val="single"/>
        </w:rPr>
        <w:t>w</w:t>
      </w:r>
      <w:r w:rsidR="003D7D25" w:rsidRPr="003D7D25">
        <w:rPr>
          <w:b/>
          <w:sz w:val="21"/>
          <w:u w:val="single"/>
        </w:rPr>
        <w:t xml:space="preserve">ork </w:t>
      </w:r>
      <w:r w:rsidR="003D7D25">
        <w:rPr>
          <w:b/>
          <w:sz w:val="21"/>
          <w:u w:val="single"/>
        </w:rPr>
        <w:t>g</w:t>
      </w:r>
      <w:r w:rsidR="003D7D25" w:rsidRPr="003D7D25">
        <w:rPr>
          <w:b/>
          <w:sz w:val="21"/>
          <w:u w:val="single"/>
        </w:rPr>
        <w:t>roup</w:t>
      </w:r>
      <w:r>
        <w:rPr>
          <w:sz w:val="21"/>
        </w:rPr>
        <w:t xml:space="preserve"> and answer questions that </w:t>
      </w:r>
      <w:r w:rsidRPr="003D7D25">
        <w:rPr>
          <w:strike/>
          <w:sz w:val="21"/>
        </w:rPr>
        <w:t xml:space="preserve">might </w:t>
      </w:r>
      <w:r>
        <w:rPr>
          <w:sz w:val="21"/>
        </w:rPr>
        <w:t xml:space="preserve">arise </w:t>
      </w:r>
      <w:r w:rsidRPr="004833E0">
        <w:rPr>
          <w:strike/>
          <w:sz w:val="21"/>
        </w:rPr>
        <w:t>for mem</w:t>
      </w:r>
      <w:r w:rsidRPr="004833E0">
        <w:rPr>
          <w:strike/>
          <w:sz w:val="21"/>
        </w:rPr>
        <w:t>bers of the task</w:t>
      </w:r>
      <w:r w:rsidRPr="004833E0">
        <w:rPr>
          <w:strike/>
          <w:spacing w:val="-8"/>
          <w:sz w:val="21"/>
        </w:rPr>
        <w:t xml:space="preserve"> </w:t>
      </w:r>
      <w:r w:rsidRPr="004833E0">
        <w:rPr>
          <w:strike/>
          <w:sz w:val="21"/>
        </w:rPr>
        <w:t>force</w:t>
      </w:r>
      <w:r>
        <w:rPr>
          <w:sz w:val="21"/>
        </w:rPr>
        <w:t>.</w:t>
      </w:r>
    </w:p>
    <w:p w:rsidR="00CE1E57" w:rsidRDefault="008A32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460"/>
        <w:rPr>
          <w:sz w:val="21"/>
        </w:rPr>
      </w:pPr>
      <w:r>
        <w:rPr>
          <w:sz w:val="21"/>
        </w:rPr>
        <w:t xml:space="preserve">The </w:t>
      </w:r>
      <w:r w:rsidRPr="003D7D25">
        <w:rPr>
          <w:strike/>
          <w:sz w:val="21"/>
        </w:rPr>
        <w:t>committee</w:t>
      </w:r>
      <w:r>
        <w:rPr>
          <w:sz w:val="21"/>
        </w:rPr>
        <w:t xml:space="preserve"> </w:t>
      </w:r>
      <w:r w:rsidR="003D7D25">
        <w:rPr>
          <w:b/>
          <w:sz w:val="21"/>
          <w:u w:val="single"/>
        </w:rPr>
        <w:t>w</w:t>
      </w:r>
      <w:r w:rsidR="003D7D25" w:rsidRPr="003D7D25">
        <w:rPr>
          <w:b/>
          <w:sz w:val="21"/>
          <w:u w:val="single"/>
        </w:rPr>
        <w:t xml:space="preserve">ork </w:t>
      </w:r>
      <w:r w:rsidR="003D7D25">
        <w:rPr>
          <w:b/>
          <w:sz w:val="21"/>
          <w:u w:val="single"/>
        </w:rPr>
        <w:t>g</w:t>
      </w:r>
      <w:r w:rsidR="003D7D25" w:rsidRPr="003D7D25">
        <w:rPr>
          <w:b/>
          <w:sz w:val="21"/>
          <w:u w:val="single"/>
        </w:rPr>
        <w:t>roup</w:t>
      </w:r>
      <w:r w:rsidR="003D7D25">
        <w:rPr>
          <w:sz w:val="21"/>
        </w:rPr>
        <w:t xml:space="preserve"> </w:t>
      </w:r>
      <w:r>
        <w:rPr>
          <w:sz w:val="21"/>
        </w:rPr>
        <w:t>will submit its recommendation regarding the overlap to the Educational Design Committee. EDC will review the proposed new course for Title 5 compliance and follow the standard course review</w:t>
      </w:r>
      <w:r>
        <w:rPr>
          <w:spacing w:val="-5"/>
          <w:sz w:val="21"/>
        </w:rPr>
        <w:t xml:space="preserve"> </w:t>
      </w:r>
      <w:r>
        <w:rPr>
          <w:sz w:val="21"/>
        </w:rPr>
        <w:t>process.</w:t>
      </w:r>
    </w:p>
    <w:p w:rsidR="00CE1E57" w:rsidRDefault="008A32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08"/>
        <w:rPr>
          <w:sz w:val="21"/>
        </w:rPr>
      </w:pPr>
      <w:r>
        <w:rPr>
          <w:sz w:val="21"/>
        </w:rPr>
        <w:t>EDC will forward t</w:t>
      </w:r>
      <w:r>
        <w:rPr>
          <w:sz w:val="21"/>
        </w:rPr>
        <w:t xml:space="preserve">he recommendation of the </w:t>
      </w:r>
      <w:r w:rsidRPr="003D7D25">
        <w:rPr>
          <w:strike/>
          <w:sz w:val="21"/>
        </w:rPr>
        <w:t>committee</w:t>
      </w:r>
      <w:r>
        <w:rPr>
          <w:sz w:val="21"/>
        </w:rPr>
        <w:t xml:space="preserve"> </w:t>
      </w:r>
      <w:r w:rsidR="003D7D25">
        <w:rPr>
          <w:b/>
          <w:sz w:val="21"/>
          <w:u w:val="single"/>
        </w:rPr>
        <w:t>w</w:t>
      </w:r>
      <w:r w:rsidR="003D7D25" w:rsidRPr="003D7D25">
        <w:rPr>
          <w:b/>
          <w:sz w:val="21"/>
          <w:u w:val="single"/>
        </w:rPr>
        <w:t xml:space="preserve">ork </w:t>
      </w:r>
      <w:r w:rsidR="003D7D25">
        <w:rPr>
          <w:b/>
          <w:sz w:val="21"/>
          <w:u w:val="single"/>
        </w:rPr>
        <w:t>g</w:t>
      </w:r>
      <w:r w:rsidR="003D7D25" w:rsidRPr="003D7D25">
        <w:rPr>
          <w:b/>
          <w:sz w:val="21"/>
          <w:u w:val="single"/>
        </w:rPr>
        <w:t>roup</w:t>
      </w:r>
      <w:r w:rsidR="003D7D25">
        <w:rPr>
          <w:sz w:val="21"/>
        </w:rPr>
        <w:t xml:space="preserve"> </w:t>
      </w:r>
      <w:r>
        <w:rPr>
          <w:sz w:val="21"/>
        </w:rPr>
        <w:t xml:space="preserve">to </w:t>
      </w:r>
      <w:r w:rsidRPr="004833E0">
        <w:rPr>
          <w:strike/>
          <w:sz w:val="21"/>
        </w:rPr>
        <w:t>the Curriculum and Instruction Council (</w:t>
      </w:r>
      <w:r>
        <w:rPr>
          <w:sz w:val="21"/>
        </w:rPr>
        <w:t>C&amp;I</w:t>
      </w:r>
      <w:r w:rsidRPr="004833E0">
        <w:rPr>
          <w:strike/>
          <w:sz w:val="21"/>
        </w:rPr>
        <w:t>)</w:t>
      </w:r>
      <w:r>
        <w:rPr>
          <w:sz w:val="21"/>
        </w:rPr>
        <w:t>, and C&amp;I will review the</w:t>
      </w:r>
      <w:r>
        <w:rPr>
          <w:spacing w:val="-8"/>
          <w:sz w:val="21"/>
        </w:rPr>
        <w:t xml:space="preserve"> </w:t>
      </w:r>
      <w:r>
        <w:rPr>
          <w:sz w:val="21"/>
        </w:rPr>
        <w:t>recommendation.</w:t>
      </w:r>
    </w:p>
    <w:p w:rsidR="00CE1E57" w:rsidRPr="004833E0" w:rsidRDefault="008A32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74"/>
        <w:rPr>
          <w:strike/>
          <w:sz w:val="21"/>
        </w:rPr>
      </w:pPr>
      <w:r w:rsidRPr="004833E0">
        <w:rPr>
          <w:strike/>
          <w:sz w:val="21"/>
        </w:rPr>
        <w:t>The Vice President of Instruction may veto a course that violates Title 5 regulations or for reasons of fiscal</w:t>
      </w:r>
      <w:r w:rsidRPr="004833E0">
        <w:rPr>
          <w:strike/>
          <w:spacing w:val="-3"/>
          <w:sz w:val="21"/>
        </w:rPr>
        <w:t xml:space="preserve"> </w:t>
      </w:r>
      <w:r w:rsidRPr="004833E0">
        <w:rPr>
          <w:strike/>
          <w:sz w:val="21"/>
        </w:rPr>
        <w:t>constraint.</w:t>
      </w:r>
    </w:p>
    <w:p w:rsidR="00CE1E57" w:rsidRPr="004833E0" w:rsidRDefault="008A3245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15"/>
        <w:rPr>
          <w:sz w:val="21"/>
        </w:rPr>
      </w:pPr>
      <w:r w:rsidRPr="004833E0">
        <w:rPr>
          <w:sz w:val="21"/>
        </w:rPr>
        <w:t xml:space="preserve">Once the mediation process </w:t>
      </w:r>
      <w:proofErr w:type="gramStart"/>
      <w:r w:rsidRPr="004833E0">
        <w:rPr>
          <w:sz w:val="21"/>
        </w:rPr>
        <w:t xml:space="preserve">has </w:t>
      </w:r>
      <w:r w:rsidRPr="004833E0">
        <w:rPr>
          <w:strike/>
          <w:sz w:val="21"/>
        </w:rPr>
        <w:t>been followed</w:t>
      </w:r>
      <w:proofErr w:type="gramEnd"/>
      <w:r w:rsidR="004833E0">
        <w:rPr>
          <w:sz w:val="21"/>
        </w:rPr>
        <w:t xml:space="preserve"> </w:t>
      </w:r>
      <w:r w:rsidR="004833E0" w:rsidRPr="004833E0">
        <w:rPr>
          <w:b/>
          <w:sz w:val="21"/>
          <w:u w:val="single"/>
        </w:rPr>
        <w:t>concluded</w:t>
      </w:r>
      <w:r w:rsidRPr="004833E0">
        <w:rPr>
          <w:sz w:val="21"/>
        </w:rPr>
        <w:t xml:space="preserve">, </w:t>
      </w:r>
      <w:r w:rsidRPr="004833E0">
        <w:rPr>
          <w:strike/>
          <w:sz w:val="21"/>
        </w:rPr>
        <w:t>C&amp;I</w:t>
      </w:r>
      <w:r w:rsidRPr="004833E0">
        <w:rPr>
          <w:sz w:val="21"/>
        </w:rPr>
        <w:t xml:space="preserve"> </w:t>
      </w:r>
      <w:r w:rsidR="004833E0">
        <w:rPr>
          <w:sz w:val="21"/>
        </w:rPr>
        <w:t xml:space="preserve">the curriculum liaison or assistant curriculum liaison </w:t>
      </w:r>
      <w:r w:rsidRPr="004833E0">
        <w:rPr>
          <w:sz w:val="21"/>
        </w:rPr>
        <w:t xml:space="preserve">will </w:t>
      </w:r>
      <w:r w:rsidRPr="004833E0">
        <w:rPr>
          <w:strike/>
          <w:sz w:val="21"/>
        </w:rPr>
        <w:t xml:space="preserve">forward its recommendation to </w:t>
      </w:r>
      <w:r w:rsidR="004833E0" w:rsidRPr="004833E0">
        <w:rPr>
          <w:b/>
          <w:sz w:val="21"/>
          <w:u w:val="single"/>
        </w:rPr>
        <w:t>inform</w:t>
      </w:r>
      <w:r w:rsidR="004833E0">
        <w:rPr>
          <w:sz w:val="21"/>
        </w:rPr>
        <w:t xml:space="preserve"> </w:t>
      </w:r>
      <w:r w:rsidRPr="004833E0">
        <w:rPr>
          <w:sz w:val="21"/>
        </w:rPr>
        <w:t>the Academic</w:t>
      </w:r>
      <w:r w:rsidRPr="004833E0">
        <w:rPr>
          <w:spacing w:val="-1"/>
          <w:sz w:val="21"/>
        </w:rPr>
        <w:t xml:space="preserve"> </w:t>
      </w:r>
      <w:r w:rsidRPr="004833E0">
        <w:rPr>
          <w:sz w:val="21"/>
        </w:rPr>
        <w:t>Senate.</w:t>
      </w:r>
    </w:p>
    <w:p w:rsidR="00CE1E57" w:rsidRDefault="00CE1E57">
      <w:pPr>
        <w:pStyle w:val="BodyText"/>
        <w:spacing w:before="11"/>
        <w:rPr>
          <w:sz w:val="20"/>
        </w:rPr>
      </w:pPr>
    </w:p>
    <w:p w:rsidR="00CE1E57" w:rsidRDefault="008A3245">
      <w:pPr>
        <w:pStyle w:val="BodyText"/>
        <w:ind w:left="100"/>
      </w:pPr>
      <w:r>
        <w:t xml:space="preserve">Overlap </w:t>
      </w:r>
      <w:proofErr w:type="gramStart"/>
      <w:r>
        <w:t>will generally be considered</w:t>
      </w:r>
      <w:proofErr w:type="gramEnd"/>
      <w:r>
        <w:t xml:space="preserve"> appropriate if some or all of the following conditions are met:</w:t>
      </w:r>
    </w:p>
    <w:p w:rsidR="00CE1E57" w:rsidRDefault="00CE1E57">
      <w:pPr>
        <w:pStyle w:val="BodyText"/>
        <w:spacing w:before="10"/>
        <w:rPr>
          <w:sz w:val="20"/>
        </w:rPr>
      </w:pPr>
    </w:p>
    <w:p w:rsidR="00CE1E57" w:rsidRDefault="008A32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rPr>
          <w:sz w:val="21"/>
        </w:rPr>
      </w:pPr>
      <w:r>
        <w:rPr>
          <w:sz w:val="21"/>
        </w:rPr>
        <w:t>The skill set(s) taught in the overlapping cour</w:t>
      </w:r>
      <w:r>
        <w:rPr>
          <w:sz w:val="21"/>
        </w:rPr>
        <w:t>ses is necessary for success in each</w:t>
      </w:r>
      <w:r>
        <w:rPr>
          <w:spacing w:val="-16"/>
          <w:sz w:val="21"/>
        </w:rPr>
        <w:t xml:space="preserve"> </w:t>
      </w:r>
      <w:r>
        <w:rPr>
          <w:sz w:val="21"/>
        </w:rPr>
        <w:t>course.</w:t>
      </w:r>
    </w:p>
    <w:p w:rsidR="00CE1E57" w:rsidRDefault="008A32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rPr>
          <w:sz w:val="21"/>
        </w:rPr>
      </w:pPr>
      <w:r>
        <w:rPr>
          <w:sz w:val="21"/>
        </w:rPr>
        <w:t xml:space="preserve">The overlapping content </w:t>
      </w:r>
      <w:proofErr w:type="gramStart"/>
      <w:r>
        <w:rPr>
          <w:sz w:val="21"/>
        </w:rPr>
        <w:t>is presented</w:t>
      </w:r>
      <w:proofErr w:type="gramEnd"/>
      <w:r>
        <w:rPr>
          <w:sz w:val="21"/>
        </w:rPr>
        <w:t xml:space="preserve"> in different contexts or fills a different student</w:t>
      </w:r>
      <w:r>
        <w:rPr>
          <w:spacing w:val="-14"/>
          <w:sz w:val="21"/>
        </w:rPr>
        <w:t xml:space="preserve"> </w:t>
      </w:r>
      <w:r>
        <w:rPr>
          <w:sz w:val="21"/>
        </w:rPr>
        <w:t>need.</w:t>
      </w:r>
    </w:p>
    <w:p w:rsidR="00CE1E57" w:rsidRDefault="008A32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7" w:lineRule="exact"/>
        <w:rPr>
          <w:sz w:val="21"/>
        </w:rPr>
      </w:pPr>
      <w:r>
        <w:rPr>
          <w:sz w:val="21"/>
        </w:rPr>
        <w:t>The proposed course significantly varies in unit value, transfer status, or degree</w:t>
      </w:r>
      <w:r>
        <w:rPr>
          <w:spacing w:val="-22"/>
          <w:sz w:val="21"/>
        </w:rPr>
        <w:t xml:space="preserve"> </w:t>
      </w:r>
      <w:r>
        <w:rPr>
          <w:sz w:val="21"/>
        </w:rPr>
        <w:t>applicability.</w:t>
      </w:r>
    </w:p>
    <w:p w:rsidR="00CE1E57" w:rsidRDefault="008A3245">
      <w:pPr>
        <w:pStyle w:val="BodyText"/>
        <w:tabs>
          <w:tab w:val="left" w:pos="820"/>
        </w:tabs>
        <w:ind w:left="820" w:right="168" w:hanging="360"/>
      </w:pPr>
      <w:r>
        <w:rPr>
          <w:strike/>
          <w:spacing w:val="-53"/>
        </w:rPr>
        <w:t xml:space="preserve"> </w:t>
      </w:r>
      <w:r>
        <w:rPr>
          <w:rFonts w:ascii="Symbol" w:hAnsi="Symbol"/>
          <w:strike/>
        </w:rPr>
        <w:t></w:t>
      </w:r>
      <w:r>
        <w:tab/>
      </w:r>
      <w:proofErr w:type="gramStart"/>
      <w:r>
        <w:t>The</w:t>
      </w:r>
      <w:proofErr w:type="gramEnd"/>
      <w:r>
        <w:t xml:space="preserve"> proposed cou</w:t>
      </w:r>
      <w:r>
        <w:t>rse is designed to meet the needs of different student populations so that the proposed course is unlikely to offer destructive competition to the existing</w:t>
      </w:r>
      <w:r>
        <w:rPr>
          <w:spacing w:val="-12"/>
        </w:rPr>
        <w:t xml:space="preserve"> </w:t>
      </w:r>
      <w:r>
        <w:t>course.</w:t>
      </w:r>
    </w:p>
    <w:p w:rsidR="003D7D25" w:rsidRDefault="003D7D25">
      <w:pPr>
        <w:pStyle w:val="BodyText"/>
        <w:tabs>
          <w:tab w:val="left" w:pos="820"/>
        </w:tabs>
        <w:ind w:left="820" w:right="168" w:hanging="360"/>
      </w:pPr>
    </w:p>
    <w:p w:rsidR="003D7D25" w:rsidRDefault="003D7D25" w:rsidP="003D7D25">
      <w:pPr>
        <w:pStyle w:val="Heading1"/>
        <w:rPr>
          <w:b w:val="0"/>
          <w:bCs w:val="0"/>
        </w:rPr>
      </w:pPr>
    </w:p>
    <w:p w:rsidR="003D7D25" w:rsidRPr="003D7D25" w:rsidRDefault="003D7D25" w:rsidP="003D7D25">
      <w:pPr>
        <w:pStyle w:val="Heading1"/>
        <w:rPr>
          <w:b w:val="0"/>
          <w:bCs w:val="0"/>
        </w:rPr>
      </w:pPr>
      <w:r w:rsidRPr="003D7D25">
        <w:rPr>
          <w:b w:val="0"/>
          <w:bCs w:val="0"/>
        </w:rPr>
        <w:t>Approved by Academic Senate: October 10, 2013</w:t>
      </w:r>
    </w:p>
    <w:p w:rsidR="003D7D25" w:rsidRPr="003D7D25" w:rsidRDefault="003D7D25" w:rsidP="003D7D25">
      <w:pPr>
        <w:pStyle w:val="Heading1"/>
        <w:rPr>
          <w:bCs w:val="0"/>
          <w:u w:val="single"/>
        </w:rPr>
      </w:pPr>
      <w:r w:rsidRPr="003D7D25">
        <w:rPr>
          <w:bCs w:val="0"/>
          <w:u w:val="single"/>
        </w:rPr>
        <w:t>Revised by Academic Senate: 2020</w:t>
      </w:r>
    </w:p>
    <w:p w:rsidR="003D7D25" w:rsidRDefault="003D7D25" w:rsidP="003D7D25">
      <w:pPr>
        <w:pStyle w:val="BodyText"/>
        <w:tabs>
          <w:tab w:val="left" w:pos="820"/>
        </w:tabs>
        <w:ind w:left="820" w:right="168" w:hanging="360"/>
      </w:pPr>
    </w:p>
    <w:sectPr w:rsidR="003D7D25">
      <w:pgSz w:w="12240" w:h="15840"/>
      <w:pgMar w:top="1360" w:right="1680" w:bottom="1220" w:left="170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45" w:rsidRDefault="008A3245">
      <w:r>
        <w:separator/>
      </w:r>
    </w:p>
  </w:endnote>
  <w:endnote w:type="continuationSeparator" w:id="0">
    <w:p w:rsidR="008A3245" w:rsidRDefault="008A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57" w:rsidRDefault="00FC21A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888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9222740</wp:posOffset>
              </wp:positionV>
              <wp:extent cx="5523865" cy="56515"/>
              <wp:effectExtent l="20320" t="2540" r="2794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865" cy="56515"/>
                        <a:chOff x="1772" y="14524"/>
                        <a:chExt cx="8699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72" y="14554"/>
                          <a:ext cx="869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772" y="14606"/>
                          <a:ext cx="869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182671" id="Group 3" o:spid="_x0000_s1026" style="position:absolute;margin-left:88.6pt;margin-top:726.2pt;width:434.95pt;height:4.45pt;z-index:-3592;mso-position-horizontal-relative:page;mso-position-vertical-relative:page" coordorigin="1772,14524" coordsize="869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">
              <v:line id="Line 5" o:spid="_x0000_s1027" style="position:absolute;visibility:visible;mso-wrap-style:square" from="1772,14554" to="10471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" strokecolor="#612322" strokeweight="3pt"/>
              <v:line id="Line 4" o:spid="_x0000_s1028" style="position:absolute;visibility:visible;mso-wrap-style:square" from="1772,14606" to="10471,1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9280525</wp:posOffset>
              </wp:positionV>
              <wp:extent cx="1377950" cy="16002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E57" w:rsidRDefault="008A3245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>Approved October 10,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30.75pt;width:108.5pt;height:12.6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/2rgIAAKk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" filled="f" stroked="f">
              <v:textbox inset="0,0,0,0">
                <w:txbxContent>
                  <w:p w:rsidR="00CE1E57" w:rsidRDefault="008A3245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>Approved October 10,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6296660</wp:posOffset>
              </wp:positionH>
              <wp:positionV relativeFrom="page">
                <wp:posOffset>9280525</wp:posOffset>
              </wp:positionV>
              <wp:extent cx="360680" cy="160020"/>
              <wp:effectExtent l="63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E57" w:rsidRDefault="008A3245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D25">
                            <w:rPr>
                              <w:rFonts w:ascii="Cambri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5.8pt;margin-top:730.75pt;width:28.4pt;height:12.6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djrgIAAK8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" filled="f" stroked="f">
              <v:textbox inset="0,0,0,0">
                <w:txbxContent>
                  <w:p w:rsidR="00CE1E57" w:rsidRDefault="008A3245">
                    <w:pPr>
                      <w:spacing w:before="20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D25">
                      <w:rPr>
                        <w:rFonts w:ascii="Cambri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45" w:rsidRDefault="008A3245">
      <w:r>
        <w:separator/>
      </w:r>
    </w:p>
  </w:footnote>
  <w:footnote w:type="continuationSeparator" w:id="0">
    <w:p w:rsidR="008A3245" w:rsidRDefault="008A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135"/>
    <w:multiLevelType w:val="hybridMultilevel"/>
    <w:tmpl w:val="D11E06DC"/>
    <w:lvl w:ilvl="0" w:tplc="67F227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E612FB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D132024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1C9AC20A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B218AFF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FAFE9F80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89C6176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058284B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E444BDC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A1B3B31"/>
    <w:multiLevelType w:val="hybridMultilevel"/>
    <w:tmpl w:val="F8961348"/>
    <w:lvl w:ilvl="0" w:tplc="FDEA96C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en-US"/>
      </w:rPr>
    </w:lvl>
    <w:lvl w:ilvl="1" w:tplc="6CD6C886">
      <w:start w:val="1"/>
      <w:numFmt w:val="decimal"/>
      <w:lvlText w:val="%2)"/>
      <w:lvlJc w:val="left"/>
      <w:pPr>
        <w:ind w:left="1048" w:hanging="22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4BE2A094">
      <w:numFmt w:val="bullet"/>
      <w:lvlText w:val="•"/>
      <w:lvlJc w:val="left"/>
      <w:pPr>
        <w:ind w:left="1908" w:hanging="229"/>
      </w:pPr>
      <w:rPr>
        <w:rFonts w:hint="default"/>
        <w:lang w:val="en-US" w:eastAsia="en-US" w:bidi="en-US"/>
      </w:rPr>
    </w:lvl>
    <w:lvl w:ilvl="3" w:tplc="B5646F68">
      <w:numFmt w:val="bullet"/>
      <w:lvlText w:val="•"/>
      <w:lvlJc w:val="left"/>
      <w:pPr>
        <w:ind w:left="2777" w:hanging="229"/>
      </w:pPr>
      <w:rPr>
        <w:rFonts w:hint="default"/>
        <w:lang w:val="en-US" w:eastAsia="en-US" w:bidi="en-US"/>
      </w:rPr>
    </w:lvl>
    <w:lvl w:ilvl="4" w:tplc="7DFA51AE">
      <w:numFmt w:val="bullet"/>
      <w:lvlText w:val="•"/>
      <w:lvlJc w:val="left"/>
      <w:pPr>
        <w:ind w:left="3646" w:hanging="229"/>
      </w:pPr>
      <w:rPr>
        <w:rFonts w:hint="default"/>
        <w:lang w:val="en-US" w:eastAsia="en-US" w:bidi="en-US"/>
      </w:rPr>
    </w:lvl>
    <w:lvl w:ilvl="5" w:tplc="EC481360">
      <w:numFmt w:val="bullet"/>
      <w:lvlText w:val="•"/>
      <w:lvlJc w:val="left"/>
      <w:pPr>
        <w:ind w:left="4515" w:hanging="229"/>
      </w:pPr>
      <w:rPr>
        <w:rFonts w:hint="default"/>
        <w:lang w:val="en-US" w:eastAsia="en-US" w:bidi="en-US"/>
      </w:rPr>
    </w:lvl>
    <w:lvl w:ilvl="6" w:tplc="A49A1E8C">
      <w:numFmt w:val="bullet"/>
      <w:lvlText w:val="•"/>
      <w:lvlJc w:val="left"/>
      <w:pPr>
        <w:ind w:left="5384" w:hanging="229"/>
      </w:pPr>
      <w:rPr>
        <w:rFonts w:hint="default"/>
        <w:lang w:val="en-US" w:eastAsia="en-US" w:bidi="en-US"/>
      </w:rPr>
    </w:lvl>
    <w:lvl w:ilvl="7" w:tplc="25FC9756">
      <w:numFmt w:val="bullet"/>
      <w:lvlText w:val="•"/>
      <w:lvlJc w:val="left"/>
      <w:pPr>
        <w:ind w:left="6253" w:hanging="229"/>
      </w:pPr>
      <w:rPr>
        <w:rFonts w:hint="default"/>
        <w:lang w:val="en-US" w:eastAsia="en-US" w:bidi="en-US"/>
      </w:rPr>
    </w:lvl>
    <w:lvl w:ilvl="8" w:tplc="2F4E1D5C">
      <w:numFmt w:val="bullet"/>
      <w:lvlText w:val="•"/>
      <w:lvlJc w:val="left"/>
      <w:pPr>
        <w:ind w:left="7122" w:hanging="229"/>
      </w:pPr>
      <w:rPr>
        <w:rFonts w:hint="default"/>
        <w:lang w:val="en-US" w:eastAsia="en-US" w:bidi="en-US"/>
      </w:rPr>
    </w:lvl>
  </w:abstractNum>
  <w:abstractNum w:abstractNumId="2" w15:restartNumberingAfterBreak="0">
    <w:nsid w:val="54D663CA"/>
    <w:multiLevelType w:val="hybridMultilevel"/>
    <w:tmpl w:val="EC42350C"/>
    <w:lvl w:ilvl="0" w:tplc="71E4BA4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9D2ADEA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E6F4A21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2A50CB1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4" w:tplc="D840BEB8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5" w:tplc="4E58F84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6" w:tplc="C7EAF5C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69D0C4B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en-US"/>
      </w:rPr>
    </w:lvl>
    <w:lvl w:ilvl="8" w:tplc="4E18488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2F27CD"/>
    <w:rsid w:val="00384A4B"/>
    <w:rsid w:val="003D7D25"/>
    <w:rsid w:val="004833E0"/>
    <w:rsid w:val="008A3245"/>
    <w:rsid w:val="00C03D10"/>
    <w:rsid w:val="00CE1E57"/>
    <w:rsid w:val="00F652A4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9F21B"/>
  <w15:docId w15:val="{6CE5CFE4-4F50-4D82-82D3-7FEBECE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Statement of Philosophy of Course Duplication/Overlap:</vt:lpstr>
    </vt:vector>
  </TitlesOfParts>
  <Company>Mt. San Antonio College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Statement of Philosophy of Course Duplication/Overlap:</dc:title>
  <dc:creator>mgrimes</dc:creator>
  <cp:lastModifiedBy>Sampat, Michelle</cp:lastModifiedBy>
  <cp:revision>3</cp:revision>
  <dcterms:created xsi:type="dcterms:W3CDTF">2020-10-23T23:22:00Z</dcterms:created>
  <dcterms:modified xsi:type="dcterms:W3CDTF">2020-10-23T23:58:00Z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2020-10-23T00:00:00Z</vt:filetime>
  </property>
</Properties>
</file>