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DA24CB">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7CD8F0FB"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1"/>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1980"/>
        <w:gridCol w:w="360"/>
        <w:gridCol w:w="1620"/>
        <w:gridCol w:w="360"/>
        <w:gridCol w:w="1719"/>
      </w:tblGrid>
      <w:tr w:rsidR="00454507" w:rsidRPr="00F90E4E" w14:paraId="39BBB64C" w14:textId="77777777" w:rsidTr="00B74ADC">
        <w:trPr>
          <w:trHeight w:val="395"/>
          <w:jc w:val="center"/>
        </w:trPr>
        <w:tc>
          <w:tcPr>
            <w:tcW w:w="355" w:type="dxa"/>
            <w:vAlign w:val="center"/>
          </w:tcPr>
          <w:p w14:paraId="4185D932" w14:textId="228A8742" w:rsidR="00454507" w:rsidRPr="00F90E4E" w:rsidRDefault="00B74ADC" w:rsidP="004A56B2">
            <w:pPr>
              <w:jc w:val="center"/>
              <w:rPr>
                <w:rFonts w:ascii="Verdana" w:hAnsi="Verdana" w:cs="Arial"/>
                <w:b/>
                <w:bCs/>
                <w:sz w:val="16"/>
                <w:szCs w:val="16"/>
              </w:rPr>
            </w:pPr>
            <w:r>
              <w:rPr>
                <w:rFonts w:ascii="Verdana" w:hAnsi="Verdana" w:cs="Arial"/>
                <w:b/>
                <w:bCs/>
                <w:sz w:val="16"/>
                <w:szCs w:val="16"/>
              </w:rPr>
              <w:t>X</w:t>
            </w:r>
            <w:r w:rsidR="00454507">
              <w:rPr>
                <w:rFonts w:ascii="Verdana" w:hAnsi="Verdana" w:cs="Arial"/>
                <w:b/>
                <w:bCs/>
                <w:sz w:val="16"/>
                <w:szCs w:val="16"/>
              </w:rPr>
              <w:t xml:space="preserve"> </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6E1460CE" w:rsidR="00454507" w:rsidRPr="00F90E4E" w:rsidRDefault="00B74ADC"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7777777" w:rsidR="00454507" w:rsidRPr="00F90E4E" w:rsidRDefault="00454507"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14:paraId="25A7428F" w14:textId="13B30E82" w:rsidR="00454507" w:rsidRPr="00F90E4E" w:rsidRDefault="00B74ADC" w:rsidP="004A56B2">
            <w:pPr>
              <w:jc w:val="center"/>
              <w:rPr>
                <w:rFonts w:ascii="Verdana" w:hAnsi="Verdana" w:cs="Arial"/>
                <w:b/>
                <w:bCs/>
                <w:sz w:val="16"/>
                <w:szCs w:val="16"/>
              </w:rPr>
            </w:pPr>
            <w:r>
              <w:rPr>
                <w:rFonts w:ascii="Verdana" w:hAnsi="Verdana" w:cs="Arial"/>
                <w:b/>
                <w:bCs/>
                <w:sz w:val="16"/>
                <w:szCs w:val="16"/>
              </w:rPr>
              <w:t>X</w:t>
            </w:r>
          </w:p>
        </w:tc>
        <w:tc>
          <w:tcPr>
            <w:tcW w:w="1980" w:type="dxa"/>
            <w:vAlign w:val="center"/>
          </w:tcPr>
          <w:p w14:paraId="1CB11D87" w14:textId="52FED375" w:rsidR="00454507" w:rsidRPr="00F90E4E" w:rsidRDefault="00B83B9C" w:rsidP="00B83B9C">
            <w:pPr>
              <w:rPr>
                <w:rFonts w:ascii="Verdana" w:hAnsi="Verdana" w:cs="Arial"/>
                <w:sz w:val="18"/>
                <w:szCs w:val="18"/>
              </w:rPr>
            </w:pPr>
            <w:r>
              <w:rPr>
                <w:rFonts w:ascii="Verdana" w:hAnsi="Verdana" w:cs="Arial"/>
                <w:sz w:val="18"/>
                <w:szCs w:val="18"/>
              </w:rPr>
              <w:t xml:space="preserve">Matthew Dawood </w:t>
            </w:r>
          </w:p>
        </w:tc>
        <w:tc>
          <w:tcPr>
            <w:tcW w:w="360" w:type="dxa"/>
            <w:vAlign w:val="center"/>
          </w:tcPr>
          <w:p w14:paraId="51C672A6" w14:textId="33E1AB87" w:rsidR="00454507" w:rsidRPr="00F90E4E" w:rsidRDefault="00B74ADC" w:rsidP="00454507">
            <w:pPr>
              <w:rPr>
                <w:rFonts w:ascii="Verdana" w:hAnsi="Verdana" w:cs="Arial"/>
                <w:b/>
                <w:bCs/>
                <w:sz w:val="16"/>
                <w:szCs w:val="16"/>
              </w:rPr>
            </w:pPr>
            <w:r>
              <w:rPr>
                <w:rFonts w:ascii="Verdana" w:hAnsi="Verdana" w:cs="Arial"/>
                <w:b/>
                <w:bCs/>
                <w:sz w:val="16"/>
                <w:szCs w:val="16"/>
              </w:rPr>
              <w:t>X</w:t>
            </w:r>
          </w:p>
        </w:tc>
        <w:tc>
          <w:tcPr>
            <w:tcW w:w="1620" w:type="dxa"/>
            <w:vAlign w:val="center"/>
          </w:tcPr>
          <w:p w14:paraId="45292365" w14:textId="77777777" w:rsidR="00454507" w:rsidRPr="00F90E4E" w:rsidRDefault="00454507" w:rsidP="004A56B2">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563FB268" w14:textId="737E3587" w:rsidR="00454507" w:rsidRPr="00F90E4E" w:rsidRDefault="00B74ADC"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77777777" w:rsidR="00454507" w:rsidRPr="00F90E4E" w:rsidRDefault="00454507" w:rsidP="004A56B2">
            <w:pPr>
              <w:rPr>
                <w:rFonts w:ascii="Verdana" w:hAnsi="Verdana" w:cs="Arial"/>
                <w:bCs/>
                <w:iCs/>
                <w:sz w:val="18"/>
                <w:szCs w:val="18"/>
              </w:rPr>
            </w:pPr>
            <w:r w:rsidRPr="00F90E4E">
              <w:rPr>
                <w:rFonts w:ascii="Verdana" w:hAnsi="Verdana" w:cs="Arial"/>
                <w:sz w:val="18"/>
                <w:szCs w:val="18"/>
              </w:rPr>
              <w:t>Edwin Estes</w:t>
            </w:r>
          </w:p>
        </w:tc>
      </w:tr>
      <w:tr w:rsidR="00454507" w:rsidRPr="00F90E4E" w14:paraId="0C51FE98" w14:textId="77777777" w:rsidTr="00B74ADC">
        <w:trPr>
          <w:trHeight w:val="467"/>
          <w:jc w:val="center"/>
        </w:trPr>
        <w:tc>
          <w:tcPr>
            <w:tcW w:w="355" w:type="dxa"/>
            <w:vAlign w:val="center"/>
          </w:tcPr>
          <w:p w14:paraId="714D4A36" w14:textId="3773BC87" w:rsidR="00454507" w:rsidRPr="00F90E4E" w:rsidRDefault="00B74ADC"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D24FA32" w14:textId="03ABC4D6" w:rsidR="00454507" w:rsidRPr="00F90E4E" w:rsidRDefault="00B67158" w:rsidP="00B83B9C">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1ED2AFE8" w:rsidR="00454507" w:rsidRPr="00F90E4E" w:rsidRDefault="00B74ADC"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7FDC96C7" w:rsidR="00454507" w:rsidRPr="00F90E4E" w:rsidRDefault="00B67158" w:rsidP="00B83B9C">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57403FAE" w:rsidR="00454507" w:rsidRPr="00F90E4E" w:rsidRDefault="00B74ADC" w:rsidP="004A56B2">
            <w:pPr>
              <w:jc w:val="center"/>
              <w:rPr>
                <w:rFonts w:ascii="Verdana" w:hAnsi="Verdana" w:cs="Arial"/>
                <w:b/>
                <w:bCs/>
                <w:sz w:val="16"/>
                <w:szCs w:val="16"/>
              </w:rPr>
            </w:pPr>
            <w:r>
              <w:rPr>
                <w:rFonts w:ascii="Verdana" w:hAnsi="Verdana" w:cs="Arial"/>
                <w:b/>
                <w:bCs/>
                <w:sz w:val="16"/>
                <w:szCs w:val="16"/>
              </w:rPr>
              <w:t>X</w:t>
            </w:r>
          </w:p>
        </w:tc>
        <w:tc>
          <w:tcPr>
            <w:tcW w:w="1980" w:type="dxa"/>
            <w:vAlign w:val="center"/>
          </w:tcPr>
          <w:p w14:paraId="606BF5FD" w14:textId="733335CC" w:rsidR="00454507" w:rsidRPr="00F90E4E" w:rsidRDefault="00B67158" w:rsidP="004A56B2">
            <w:pPr>
              <w:rPr>
                <w:rFonts w:ascii="Verdana" w:hAnsi="Verdana" w:cs="Arial"/>
                <w:sz w:val="18"/>
                <w:szCs w:val="18"/>
              </w:rPr>
            </w:pPr>
            <w:r>
              <w:rPr>
                <w:rFonts w:ascii="Verdana" w:hAnsi="Verdana" w:cs="Arial"/>
                <w:sz w:val="18"/>
                <w:szCs w:val="18"/>
              </w:rPr>
              <w:t>Catherine McKee</w:t>
            </w:r>
          </w:p>
        </w:tc>
        <w:tc>
          <w:tcPr>
            <w:tcW w:w="360" w:type="dxa"/>
            <w:vAlign w:val="center"/>
          </w:tcPr>
          <w:p w14:paraId="28C8C2F4" w14:textId="2F3A984E" w:rsidR="00454507" w:rsidRPr="00F90E4E" w:rsidRDefault="00454507" w:rsidP="004A56B2">
            <w:pPr>
              <w:jc w:val="center"/>
              <w:rPr>
                <w:rFonts w:ascii="Verdana" w:hAnsi="Verdana" w:cs="Arial"/>
                <w:b/>
                <w:bCs/>
                <w:sz w:val="16"/>
                <w:szCs w:val="16"/>
              </w:rPr>
            </w:pPr>
          </w:p>
        </w:tc>
        <w:tc>
          <w:tcPr>
            <w:tcW w:w="1620" w:type="dxa"/>
            <w:vAlign w:val="center"/>
          </w:tcPr>
          <w:p w14:paraId="38EBCE87" w14:textId="2ACD2559" w:rsidR="00454507" w:rsidRPr="00F90E4E" w:rsidRDefault="00B67158" w:rsidP="00B83B9C">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4BD873EE" w:rsidR="00454507" w:rsidRPr="00F90E4E" w:rsidRDefault="00B74ADC"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56E78E7C" w14:textId="0B7E7903" w:rsidR="00454507" w:rsidRPr="00F90E4E" w:rsidRDefault="00B67158" w:rsidP="004A56B2">
            <w:pPr>
              <w:rPr>
                <w:rFonts w:ascii="Verdana" w:hAnsi="Verdana" w:cs="Arial"/>
                <w:sz w:val="18"/>
                <w:szCs w:val="18"/>
              </w:rPr>
            </w:pPr>
            <w:r>
              <w:rPr>
                <w:rFonts w:ascii="Verdana" w:hAnsi="Verdana" w:cs="Arial"/>
                <w:sz w:val="18"/>
                <w:szCs w:val="18"/>
              </w:rPr>
              <w:t>Michelle Newhart</w:t>
            </w:r>
          </w:p>
        </w:tc>
      </w:tr>
      <w:tr w:rsidR="00B83B9C" w:rsidRPr="00F90E4E" w14:paraId="0BF36796" w14:textId="77777777" w:rsidTr="00B74ADC">
        <w:trPr>
          <w:trHeight w:val="440"/>
          <w:jc w:val="center"/>
        </w:trPr>
        <w:tc>
          <w:tcPr>
            <w:tcW w:w="355" w:type="dxa"/>
            <w:vAlign w:val="center"/>
          </w:tcPr>
          <w:p w14:paraId="40A0D500" w14:textId="77777777" w:rsidR="00B83B9C" w:rsidRPr="00F90E4E" w:rsidRDefault="00B83B9C" w:rsidP="004A56B2">
            <w:pPr>
              <w:jc w:val="center"/>
              <w:rPr>
                <w:rFonts w:ascii="Verdana" w:hAnsi="Verdana" w:cs="Arial"/>
                <w:b/>
                <w:bCs/>
                <w:sz w:val="16"/>
                <w:szCs w:val="16"/>
              </w:rPr>
            </w:pPr>
          </w:p>
        </w:tc>
        <w:tc>
          <w:tcPr>
            <w:tcW w:w="1530" w:type="dxa"/>
            <w:vAlign w:val="center"/>
          </w:tcPr>
          <w:p w14:paraId="75183B49" w14:textId="6F0B3A05" w:rsidR="00B83B9C" w:rsidRPr="00F90E4E" w:rsidRDefault="00B67158" w:rsidP="004A56B2">
            <w:pPr>
              <w:rPr>
                <w:rFonts w:ascii="Verdana" w:hAnsi="Verdana" w:cs="Arial"/>
                <w:sz w:val="18"/>
                <w:szCs w:val="18"/>
              </w:rPr>
            </w:pPr>
            <w:r>
              <w:rPr>
                <w:rFonts w:ascii="Verdana"/>
                <w:sz w:val="18"/>
                <w:szCs w:val="18"/>
              </w:rPr>
              <w:t>Richard Patterson</w:t>
            </w:r>
          </w:p>
        </w:tc>
        <w:tc>
          <w:tcPr>
            <w:tcW w:w="360" w:type="dxa"/>
            <w:vAlign w:val="center"/>
          </w:tcPr>
          <w:p w14:paraId="3DA75B00" w14:textId="366594C1" w:rsidR="00B83B9C" w:rsidRPr="00F90E4E" w:rsidRDefault="00B83B9C" w:rsidP="004A56B2">
            <w:pPr>
              <w:jc w:val="center"/>
              <w:rPr>
                <w:rFonts w:ascii="Verdana" w:hAnsi="Verdana" w:cs="Arial"/>
                <w:b/>
                <w:bCs/>
                <w:sz w:val="16"/>
                <w:szCs w:val="16"/>
              </w:rPr>
            </w:pPr>
          </w:p>
        </w:tc>
        <w:tc>
          <w:tcPr>
            <w:tcW w:w="2160" w:type="dxa"/>
            <w:vAlign w:val="center"/>
          </w:tcPr>
          <w:p w14:paraId="585AF606" w14:textId="7BAF6D74" w:rsidR="00B83B9C" w:rsidRPr="00F90E4E" w:rsidRDefault="00B67158" w:rsidP="004A56B2">
            <w:pPr>
              <w:rPr>
                <w:rFonts w:ascii="Verdana" w:hAnsi="Verdana" w:cs="Arial"/>
                <w:sz w:val="18"/>
                <w:szCs w:val="18"/>
              </w:rPr>
            </w:pPr>
            <w:r w:rsidRPr="00F90E4E">
              <w:rPr>
                <w:rFonts w:ascii="Verdana" w:hAnsi="Verdana" w:cs="Arial"/>
                <w:sz w:val="18"/>
                <w:szCs w:val="18"/>
              </w:rPr>
              <w:t>Jeanne-Marie Velickovic</w:t>
            </w:r>
          </w:p>
        </w:tc>
        <w:tc>
          <w:tcPr>
            <w:tcW w:w="360" w:type="dxa"/>
            <w:vAlign w:val="center"/>
          </w:tcPr>
          <w:p w14:paraId="349D3B04" w14:textId="56D7E7BA" w:rsidR="00B83B9C" w:rsidRPr="00F90E4E" w:rsidRDefault="00B74ADC" w:rsidP="004A56B2">
            <w:pPr>
              <w:jc w:val="center"/>
              <w:rPr>
                <w:rFonts w:ascii="Verdana" w:hAnsi="Verdana" w:cs="Arial"/>
                <w:b/>
                <w:bCs/>
                <w:sz w:val="16"/>
                <w:szCs w:val="16"/>
              </w:rPr>
            </w:pPr>
            <w:r>
              <w:rPr>
                <w:rFonts w:ascii="Verdana" w:hAnsi="Verdana" w:cs="Arial"/>
                <w:b/>
                <w:bCs/>
                <w:sz w:val="16"/>
                <w:szCs w:val="16"/>
              </w:rPr>
              <w:t>X</w:t>
            </w:r>
          </w:p>
        </w:tc>
        <w:tc>
          <w:tcPr>
            <w:tcW w:w="1980" w:type="dxa"/>
            <w:vAlign w:val="center"/>
          </w:tcPr>
          <w:p w14:paraId="0EEDE571" w14:textId="7A158C30" w:rsidR="00B83B9C" w:rsidRPr="00F90E4E" w:rsidRDefault="00B67158" w:rsidP="004A56B2">
            <w:pPr>
              <w:rPr>
                <w:rFonts w:ascii="Verdana" w:hAnsi="Verdana" w:cs="Arial"/>
                <w:sz w:val="18"/>
                <w:szCs w:val="18"/>
              </w:rPr>
            </w:pPr>
            <w:r>
              <w:rPr>
                <w:rFonts w:ascii="Verdana" w:hAnsi="Verdana" w:cs="Arial"/>
                <w:sz w:val="18"/>
                <w:szCs w:val="18"/>
              </w:rPr>
              <w:t>Sandra Weatherilt</w:t>
            </w:r>
          </w:p>
        </w:tc>
        <w:tc>
          <w:tcPr>
            <w:tcW w:w="360" w:type="dxa"/>
            <w:vAlign w:val="center"/>
          </w:tcPr>
          <w:p w14:paraId="5787E37C" w14:textId="1BE328DB" w:rsidR="00B83B9C" w:rsidRPr="00F90E4E" w:rsidRDefault="00B83B9C" w:rsidP="004A56B2">
            <w:pPr>
              <w:jc w:val="both"/>
              <w:rPr>
                <w:rFonts w:ascii="Verdana" w:hAnsi="Verdana" w:cs="Arial"/>
                <w:b/>
                <w:bCs/>
                <w:sz w:val="16"/>
                <w:szCs w:val="16"/>
              </w:rPr>
            </w:pPr>
          </w:p>
        </w:tc>
        <w:tc>
          <w:tcPr>
            <w:tcW w:w="1620" w:type="dxa"/>
            <w:vAlign w:val="center"/>
          </w:tcPr>
          <w:p w14:paraId="333DC3D7" w14:textId="5BB6422C" w:rsidR="00B83B9C" w:rsidRPr="00F90E4E" w:rsidRDefault="00B83B9C" w:rsidP="006D74D1">
            <w:pPr>
              <w:rPr>
                <w:rFonts w:ascii="Verdana" w:hAnsi="Verdana" w:cs="Arial"/>
                <w:sz w:val="18"/>
                <w:szCs w:val="18"/>
              </w:rPr>
            </w:pPr>
          </w:p>
        </w:tc>
        <w:tc>
          <w:tcPr>
            <w:tcW w:w="360" w:type="dxa"/>
            <w:vAlign w:val="center"/>
          </w:tcPr>
          <w:p w14:paraId="638EE426" w14:textId="77777777" w:rsidR="00B83B9C" w:rsidRPr="00F90E4E" w:rsidRDefault="00B83B9C" w:rsidP="006D74D1">
            <w:pPr>
              <w:rPr>
                <w:rFonts w:ascii="Verdana" w:hAnsi="Verdana" w:cs="Arial"/>
                <w:sz w:val="18"/>
                <w:szCs w:val="18"/>
              </w:rPr>
            </w:pPr>
          </w:p>
        </w:tc>
        <w:tc>
          <w:tcPr>
            <w:tcW w:w="1719" w:type="dxa"/>
            <w:vAlign w:val="center"/>
          </w:tcPr>
          <w:p w14:paraId="132EF82C" w14:textId="48EFF283" w:rsidR="00B83B9C" w:rsidRPr="00F90E4E" w:rsidRDefault="00B83B9C" w:rsidP="006D74D1">
            <w:pPr>
              <w:rPr>
                <w:rFonts w:ascii="Verdana" w:hAnsi="Verdana" w:cs="Arial"/>
                <w:sz w:val="18"/>
                <w:szCs w:val="18"/>
              </w:rPr>
            </w:pPr>
            <w:r>
              <w:rPr>
                <w:rFonts w:ascii="Verdana" w:hAnsi="Verdana" w:cs="Arial"/>
                <w:sz w:val="18"/>
                <w:szCs w:val="18"/>
              </w:rPr>
              <w:t>Student Rep</w:t>
            </w:r>
          </w:p>
        </w:tc>
      </w:tr>
    </w:tbl>
    <w:p w14:paraId="1B8E6A04" w14:textId="1FD63854" w:rsidR="00454507" w:rsidRDefault="00784AE4" w:rsidP="00454507">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5C5853DF">
                <wp:simplePos x="0" y="0"/>
                <wp:positionH relativeFrom="margin">
                  <wp:posOffset>1990725</wp:posOffset>
                </wp:positionH>
                <wp:positionV relativeFrom="paragraph">
                  <wp:posOffset>74295</wp:posOffset>
                </wp:positionV>
                <wp:extent cx="28194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9525">
                          <a:noFill/>
                          <a:miter lim="800000"/>
                          <a:headEnd/>
                          <a:tailEnd/>
                        </a:ln>
                      </wps:spPr>
                      <wps:txbx>
                        <w:txbxContent>
                          <w:p w14:paraId="2282AECE" w14:textId="71B0B131" w:rsidR="00DA4C74" w:rsidRPr="00823B5D" w:rsidRDefault="00B74ADC"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494540">
                              <w:rPr>
                                <w:b/>
                                <w:color w:val="auto"/>
                                <w:sz w:val="28"/>
                                <w:szCs w:val="28"/>
                              </w:rPr>
                              <w:t>August 27</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156.75pt;margin-top:5.85pt;width:22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UHwIAABs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" stroked="f">
                <v:textbox>
                  <w:txbxContent>
                    <w:p w14:paraId="2282AECE" w14:textId="71B0B131" w:rsidR="00DA4C74" w:rsidRPr="00823B5D" w:rsidRDefault="00B74ADC" w:rsidP="00823B5D">
                      <w:pPr>
                        <w:pStyle w:val="Heading2"/>
                        <w:rPr>
                          <w:b/>
                          <w:color w:val="auto"/>
                          <w:sz w:val="28"/>
                          <w:szCs w:val="28"/>
                        </w:rPr>
                      </w:pPr>
                      <w:r>
                        <w:rPr>
                          <w:b/>
                          <w:color w:val="auto"/>
                          <w:sz w:val="28"/>
                          <w:szCs w:val="28"/>
                        </w:rPr>
                        <w:t>MINUTES</w:t>
                      </w:r>
                      <w:r w:rsidR="00DA4C74" w:rsidRPr="00823B5D">
                        <w:rPr>
                          <w:b/>
                          <w:color w:val="auto"/>
                          <w:sz w:val="28"/>
                          <w:szCs w:val="28"/>
                        </w:rPr>
                        <w:t xml:space="preserve"> – </w:t>
                      </w:r>
                      <w:r w:rsidR="00494540">
                        <w:rPr>
                          <w:b/>
                          <w:color w:val="auto"/>
                          <w:sz w:val="28"/>
                          <w:szCs w:val="28"/>
                        </w:rPr>
                        <w:t>August 27</w:t>
                      </w:r>
                      <w:r w:rsidR="00CA5967" w:rsidRPr="00823B5D">
                        <w:rPr>
                          <w:b/>
                          <w:color w:val="auto"/>
                          <w:sz w:val="28"/>
                          <w:szCs w:val="28"/>
                        </w:rPr>
                        <w:t>, 2019</w:t>
                      </w:r>
                    </w:p>
                    <w:p w14:paraId="2A908E24" w14:textId="77777777" w:rsidR="00784AE4" w:rsidRPr="003B1195" w:rsidRDefault="00784AE4" w:rsidP="00784AE4">
                      <w:pPr>
                        <w:pStyle w:val="Heading2ResolutionTitle"/>
                      </w:pPr>
                    </w:p>
                  </w:txbxContent>
                </v:textbox>
                <w10:wrap type="square" anchorx="margin"/>
              </v:shape>
            </w:pict>
          </mc:Fallback>
        </mc:AlternateContent>
      </w:r>
      <w:r w:rsidR="00B67158">
        <w:rPr>
          <w:rFonts w:ascii="Arial Narrow" w:hAnsi="Arial Narrow" w:cs="Arial"/>
          <w:sz w:val="20"/>
          <w:szCs w:val="20"/>
        </w:rPr>
        <w:t>Guests:</w:t>
      </w:r>
      <w:r w:rsidR="003F4C6F">
        <w:rPr>
          <w:rFonts w:ascii="Arial Narrow" w:hAnsi="Arial Narrow" w:cs="Arial"/>
          <w:sz w:val="20"/>
          <w:szCs w:val="20"/>
        </w:rPr>
        <w:t xml:space="preserve"> Eva Figueroa</w:t>
      </w:r>
    </w:p>
    <w:p w14:paraId="111B75EB" w14:textId="3F363DE0" w:rsidR="00C8541C" w:rsidRPr="00DA4C74" w:rsidRDefault="00C8541C" w:rsidP="00DA4C74">
      <w:pPr>
        <w:autoSpaceDE w:val="0"/>
        <w:autoSpaceDN w:val="0"/>
        <w:adjustRightInd w:val="0"/>
        <w:rPr>
          <w:rFonts w:ascii="Arial Narrow" w:hAnsi="Arial Narrow" w:cs="Arial"/>
          <w:sz w:val="20"/>
          <w:szCs w:val="20"/>
        </w:rPr>
      </w:pPr>
    </w:p>
    <w:p w14:paraId="6587773C" w14:textId="77777777" w:rsidR="00031DA7" w:rsidRDefault="00031DA7"/>
    <w:tbl>
      <w:tblPr>
        <w:tblStyle w:val="TableGrid"/>
        <w:tblW w:w="0" w:type="auto"/>
        <w:tblLayout w:type="fixed"/>
        <w:tblLook w:val="04A0" w:firstRow="1" w:lastRow="0" w:firstColumn="1" w:lastColumn="0" w:noHBand="0" w:noVBand="1"/>
      </w:tblPr>
      <w:tblGrid>
        <w:gridCol w:w="4135"/>
        <w:gridCol w:w="6655"/>
      </w:tblGrid>
      <w:tr w:rsidR="008C097E" w14:paraId="233E7DA9" w14:textId="77777777" w:rsidTr="00707E22">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00707E22">
        <w:tc>
          <w:tcPr>
            <w:tcW w:w="4135" w:type="dxa"/>
          </w:tcPr>
          <w:p w14:paraId="57A33DE2" w14:textId="1629669D" w:rsidR="0080388A" w:rsidRDefault="00CF69E9" w:rsidP="00494540">
            <w:pPr>
              <w:rPr>
                <w:rFonts w:asciiTheme="minorHAnsi" w:hAnsiTheme="minorHAnsi"/>
              </w:rPr>
            </w:pPr>
            <w:r>
              <w:rPr>
                <w:rFonts w:asciiTheme="minorHAnsi" w:hAnsiTheme="minorHAnsi"/>
              </w:rPr>
              <w:t xml:space="preserve">Approval of DLC minutes:  </w:t>
            </w:r>
            <w:r w:rsidR="00494540">
              <w:rPr>
                <w:rFonts w:asciiTheme="minorHAnsi" w:hAnsiTheme="minorHAnsi"/>
              </w:rPr>
              <w:t>6/11</w:t>
            </w:r>
            <w:r>
              <w:rPr>
                <w:rFonts w:asciiTheme="minorHAnsi" w:hAnsiTheme="minorHAnsi"/>
              </w:rPr>
              <w:t>/19</w:t>
            </w:r>
            <w:r w:rsidR="005C2B03">
              <w:rPr>
                <w:rFonts w:asciiTheme="minorHAnsi" w:hAnsiTheme="minorHAnsi"/>
              </w:rPr>
              <w:t xml:space="preserve"> </w:t>
            </w:r>
            <w:r w:rsidR="005C2B03" w:rsidRPr="008C097E">
              <w:rPr>
                <w:rFonts w:asciiTheme="minorHAnsi" w:hAnsiTheme="minorHAnsi"/>
              </w:rPr>
              <w:t>meeting</w:t>
            </w:r>
            <w:r w:rsidR="005C2B03">
              <w:rPr>
                <w:rFonts w:asciiTheme="minorHAnsi" w:hAnsiTheme="minorHAnsi"/>
              </w:rPr>
              <w:t xml:space="preserve"> – assign themes</w:t>
            </w:r>
          </w:p>
        </w:tc>
        <w:tc>
          <w:tcPr>
            <w:tcW w:w="6655" w:type="dxa"/>
          </w:tcPr>
          <w:p w14:paraId="2C89F553" w14:textId="32934421" w:rsidR="0080388A" w:rsidRPr="00672500" w:rsidRDefault="003F4C6F">
            <w:pPr>
              <w:rPr>
                <w:rFonts w:asciiTheme="minorHAnsi" w:hAnsiTheme="minorHAnsi"/>
                <w:sz w:val="22"/>
                <w:szCs w:val="22"/>
              </w:rPr>
            </w:pPr>
            <w:r>
              <w:rPr>
                <w:rFonts w:asciiTheme="minorHAnsi" w:hAnsiTheme="minorHAnsi"/>
                <w:sz w:val="22"/>
                <w:szCs w:val="22"/>
              </w:rPr>
              <w:t>Approved with minor corrections</w:t>
            </w:r>
          </w:p>
        </w:tc>
      </w:tr>
      <w:tr w:rsidR="008C097E" w14:paraId="7AE25AC5" w14:textId="77777777" w:rsidTr="00707E22">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00707E22">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63A54224" w:rsidR="008374A9" w:rsidRPr="008374A9" w:rsidRDefault="00321725" w:rsidP="008D1DA3">
            <w:pPr>
              <w:rPr>
                <w:rFonts w:asciiTheme="minorHAnsi" w:hAnsiTheme="minorHAnsi"/>
                <w:sz w:val="22"/>
                <w:szCs w:val="22"/>
              </w:rPr>
            </w:pPr>
            <w:r>
              <w:rPr>
                <w:rFonts w:asciiTheme="minorHAnsi" w:hAnsiTheme="minorHAnsi"/>
                <w:sz w:val="22"/>
                <w:szCs w:val="22"/>
              </w:rPr>
              <w:t>No report</w:t>
            </w:r>
          </w:p>
        </w:tc>
      </w:tr>
      <w:tr w:rsidR="008C097E" w14:paraId="5DA74AED" w14:textId="77777777" w:rsidTr="00E363F2">
        <w:trPr>
          <w:trHeight w:val="683"/>
        </w:trPr>
        <w:tc>
          <w:tcPr>
            <w:tcW w:w="4135" w:type="dxa"/>
          </w:tcPr>
          <w:p w14:paraId="1C75D871" w14:textId="77777777" w:rsidR="008C097E" w:rsidRPr="00E81461" w:rsidRDefault="008C097E">
            <w:pPr>
              <w:rPr>
                <w:rFonts w:asciiTheme="minorHAnsi" w:hAnsiTheme="minorHAnsi"/>
              </w:rPr>
            </w:pPr>
            <w:r w:rsidRPr="00E81461">
              <w:rPr>
                <w:rFonts w:asciiTheme="minorHAnsi" w:hAnsiTheme="minorHAnsi" w:cs="Arial"/>
              </w:rPr>
              <w:t>Information Technology Advisory Committee (ITAC) Report (Rich)</w:t>
            </w:r>
          </w:p>
        </w:tc>
        <w:tc>
          <w:tcPr>
            <w:tcW w:w="6655" w:type="dxa"/>
          </w:tcPr>
          <w:p w14:paraId="6FFD25FD" w14:textId="549937C7" w:rsidR="008C097E" w:rsidRPr="003F4C6F" w:rsidRDefault="003F4C6F" w:rsidP="003F4C6F">
            <w:pPr>
              <w:pStyle w:val="ListParagraph"/>
              <w:spacing w:after="160" w:line="259" w:lineRule="auto"/>
              <w:ind w:left="0"/>
              <w:rPr>
                <w:rFonts w:asciiTheme="minorHAnsi" w:hAnsiTheme="minorHAnsi"/>
                <w:sz w:val="22"/>
                <w:szCs w:val="22"/>
              </w:rPr>
            </w:pPr>
            <w:r w:rsidRPr="003F4C6F">
              <w:rPr>
                <w:rFonts w:asciiTheme="minorHAnsi" w:hAnsiTheme="minorHAnsi"/>
                <w:sz w:val="22"/>
                <w:szCs w:val="22"/>
              </w:rPr>
              <w:t>No report</w:t>
            </w:r>
          </w:p>
        </w:tc>
      </w:tr>
      <w:tr w:rsidR="008C097E" w14:paraId="046A696A" w14:textId="77777777" w:rsidTr="00707E22">
        <w:tc>
          <w:tcPr>
            <w:tcW w:w="4135" w:type="dxa"/>
          </w:tcPr>
          <w:p w14:paraId="75F25537" w14:textId="4EC58C93" w:rsidR="008C097E" w:rsidRPr="00E81461" w:rsidRDefault="008C097E" w:rsidP="00230CDC">
            <w:pPr>
              <w:tabs>
                <w:tab w:val="left" w:pos="3435"/>
              </w:tabs>
              <w:rPr>
                <w:rFonts w:asciiTheme="minorHAnsi" w:hAnsiTheme="minorHAnsi"/>
              </w:rPr>
            </w:pPr>
            <w:r w:rsidRPr="00E81461">
              <w:rPr>
                <w:rFonts w:asciiTheme="minorHAnsi" w:hAnsiTheme="minorHAnsi" w:cs="Arial"/>
              </w:rPr>
              <w:t xml:space="preserve">Faculty </w:t>
            </w:r>
            <w:r w:rsidR="00230CDC">
              <w:rPr>
                <w:rFonts w:asciiTheme="minorHAnsi" w:hAnsiTheme="minorHAnsi" w:cs="Arial"/>
              </w:rPr>
              <w:t>Learning Activities</w:t>
            </w:r>
            <w:r w:rsidRPr="00E81461">
              <w:rPr>
                <w:rFonts w:asciiTheme="minorHAnsi" w:hAnsiTheme="minorHAnsi" w:cs="Arial"/>
              </w:rPr>
              <w:t xml:space="preserve"> Committee (F</w:t>
            </w:r>
            <w:r w:rsidR="00230CDC">
              <w:rPr>
                <w:rFonts w:asciiTheme="minorHAnsi" w:hAnsiTheme="minorHAnsi" w:cs="Arial"/>
              </w:rPr>
              <w:t>LA</w:t>
            </w:r>
            <w:r w:rsidRPr="00E81461">
              <w:rPr>
                <w:rFonts w:asciiTheme="minorHAnsi" w:hAnsiTheme="minorHAnsi" w:cs="Arial"/>
              </w:rPr>
              <w:t xml:space="preserve">C) Report </w:t>
            </w:r>
            <w:r w:rsidR="00E81461" w:rsidRPr="00E81461">
              <w:rPr>
                <w:rFonts w:asciiTheme="minorHAnsi" w:hAnsiTheme="minorHAnsi" w:cs="Arial"/>
              </w:rPr>
              <w:t>(</w:t>
            </w:r>
            <w:r w:rsidR="00230CDC">
              <w:rPr>
                <w:rFonts w:asciiTheme="minorHAnsi" w:hAnsiTheme="minorHAnsi" w:cs="Arial"/>
              </w:rPr>
              <w:t>Catherine</w:t>
            </w:r>
            <w:r w:rsidR="00E81461" w:rsidRPr="00E81461">
              <w:rPr>
                <w:rFonts w:asciiTheme="minorHAnsi" w:hAnsiTheme="minorHAnsi" w:cs="Arial"/>
              </w:rPr>
              <w:t>)</w:t>
            </w:r>
          </w:p>
        </w:tc>
        <w:tc>
          <w:tcPr>
            <w:tcW w:w="6655" w:type="dxa"/>
          </w:tcPr>
          <w:p w14:paraId="6CBC0721" w14:textId="777E94BF" w:rsidR="004076A4" w:rsidRPr="00672500" w:rsidRDefault="003475ED" w:rsidP="004C08A0">
            <w:pPr>
              <w:rPr>
                <w:rFonts w:asciiTheme="minorHAnsi" w:hAnsiTheme="minorHAnsi"/>
                <w:sz w:val="22"/>
                <w:szCs w:val="22"/>
              </w:rPr>
            </w:pPr>
            <w:r>
              <w:rPr>
                <w:rFonts w:asciiTheme="minorHAnsi" w:hAnsiTheme="minorHAnsi"/>
                <w:sz w:val="22"/>
                <w:szCs w:val="22"/>
              </w:rPr>
              <w:t xml:space="preserve">Planning for the 2019-2020 year continued in the </w:t>
            </w:r>
            <w:r w:rsidR="003F4C6F">
              <w:rPr>
                <w:rFonts w:asciiTheme="minorHAnsi" w:hAnsiTheme="minorHAnsi"/>
                <w:sz w:val="22"/>
                <w:szCs w:val="22"/>
              </w:rPr>
              <w:t>June 14 meeting</w:t>
            </w:r>
          </w:p>
        </w:tc>
      </w:tr>
      <w:tr w:rsidR="00922473" w14:paraId="2106A9EC" w14:textId="77777777" w:rsidTr="00707E22">
        <w:trPr>
          <w:trHeight w:val="305"/>
        </w:trPr>
        <w:tc>
          <w:tcPr>
            <w:tcW w:w="4135" w:type="dxa"/>
          </w:tcPr>
          <w:p w14:paraId="015AB4B2" w14:textId="77777777" w:rsidR="00922473" w:rsidRPr="00E81461" w:rsidRDefault="00922473" w:rsidP="0092247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0519C00B" w14:textId="77777777" w:rsidR="003475ED" w:rsidRDefault="003475ED" w:rsidP="003475ED">
            <w:pPr>
              <w:rPr>
                <w:rFonts w:asciiTheme="minorHAnsi" w:hAnsiTheme="minorHAnsi"/>
                <w:sz w:val="22"/>
                <w:szCs w:val="22"/>
              </w:rPr>
            </w:pPr>
            <w:r>
              <w:rPr>
                <w:rFonts w:asciiTheme="minorHAnsi" w:hAnsiTheme="minorHAnsi"/>
                <w:sz w:val="22"/>
                <w:szCs w:val="22"/>
              </w:rPr>
              <w:t>Canvas Intensive was offered August 14 and was well attended.  More than 40 people showed up for each 3 hour session.</w:t>
            </w:r>
          </w:p>
          <w:p w14:paraId="55B78308" w14:textId="18C9E271" w:rsidR="003475ED" w:rsidRDefault="003475ED" w:rsidP="003475ED">
            <w:pPr>
              <w:rPr>
                <w:rFonts w:asciiTheme="minorHAnsi" w:hAnsiTheme="minorHAnsi"/>
                <w:sz w:val="22"/>
                <w:szCs w:val="22"/>
              </w:rPr>
            </w:pPr>
            <w:r>
              <w:rPr>
                <w:rFonts w:asciiTheme="minorHAnsi" w:hAnsiTheme="minorHAnsi"/>
                <w:sz w:val="22"/>
                <w:szCs w:val="22"/>
              </w:rPr>
              <w:t>FCLT hosted a booth at Flex Day</w:t>
            </w:r>
          </w:p>
          <w:p w14:paraId="1400D960" w14:textId="41F22B5A" w:rsidR="00976982" w:rsidRDefault="00546DB2" w:rsidP="003475ED">
            <w:pPr>
              <w:rPr>
                <w:rFonts w:asciiTheme="minorHAnsi" w:hAnsiTheme="minorHAnsi"/>
                <w:sz w:val="22"/>
                <w:szCs w:val="22"/>
              </w:rPr>
            </w:pPr>
            <w:proofErr w:type="spellStart"/>
            <w:r>
              <w:rPr>
                <w:rFonts w:asciiTheme="minorHAnsi" w:hAnsiTheme="minorHAnsi"/>
                <w:sz w:val="22"/>
                <w:szCs w:val="22"/>
              </w:rPr>
              <w:t>PlayPosit</w:t>
            </w:r>
            <w:proofErr w:type="spellEnd"/>
            <w:r>
              <w:rPr>
                <w:rFonts w:asciiTheme="minorHAnsi" w:hAnsiTheme="minorHAnsi"/>
                <w:sz w:val="22"/>
                <w:szCs w:val="22"/>
              </w:rPr>
              <w:t xml:space="preserve"> has been licensed through 3C Media and is being tested by two departments</w:t>
            </w:r>
          </w:p>
          <w:p w14:paraId="0275E880" w14:textId="71F2711F" w:rsidR="00546DB2" w:rsidRDefault="00546DB2" w:rsidP="003475ED">
            <w:pPr>
              <w:rPr>
                <w:rFonts w:asciiTheme="minorHAnsi" w:hAnsiTheme="minorHAnsi"/>
                <w:sz w:val="22"/>
                <w:szCs w:val="22"/>
              </w:rPr>
            </w:pPr>
            <w:proofErr w:type="spellStart"/>
            <w:r>
              <w:rPr>
                <w:rFonts w:asciiTheme="minorHAnsi" w:hAnsiTheme="minorHAnsi"/>
                <w:sz w:val="22"/>
                <w:szCs w:val="22"/>
              </w:rPr>
              <w:t>FlipGrid</w:t>
            </w:r>
            <w:proofErr w:type="spellEnd"/>
            <w:r>
              <w:rPr>
                <w:rFonts w:asciiTheme="minorHAnsi" w:hAnsiTheme="minorHAnsi"/>
                <w:sz w:val="22"/>
                <w:szCs w:val="22"/>
              </w:rPr>
              <w:t xml:space="preserve">, a video/audio discussion tool, released an ADA-compliant version on August 1.  </w:t>
            </w:r>
          </w:p>
          <w:p w14:paraId="5431BF36" w14:textId="77777777" w:rsidR="003475ED" w:rsidRDefault="003475ED" w:rsidP="003475ED">
            <w:pPr>
              <w:rPr>
                <w:rFonts w:asciiTheme="minorHAnsi" w:hAnsiTheme="minorHAnsi"/>
                <w:sz w:val="22"/>
                <w:szCs w:val="22"/>
              </w:rPr>
            </w:pPr>
            <w:r>
              <w:rPr>
                <w:rFonts w:asciiTheme="minorHAnsi" w:hAnsiTheme="minorHAnsi"/>
                <w:sz w:val="22"/>
                <w:szCs w:val="22"/>
              </w:rPr>
              <w:t>Upcoming FCLT events:</w:t>
            </w:r>
          </w:p>
          <w:p w14:paraId="3F0005D3" w14:textId="77777777" w:rsidR="000A2600" w:rsidRDefault="003475ED" w:rsidP="003475ED">
            <w:pPr>
              <w:pStyle w:val="ListParagraph"/>
              <w:numPr>
                <w:ilvl w:val="0"/>
                <w:numId w:val="35"/>
              </w:numPr>
              <w:rPr>
                <w:rFonts w:asciiTheme="minorHAnsi" w:hAnsiTheme="minorHAnsi"/>
                <w:sz w:val="22"/>
                <w:szCs w:val="22"/>
              </w:rPr>
            </w:pPr>
            <w:r>
              <w:rPr>
                <w:rFonts w:asciiTheme="minorHAnsi" w:hAnsiTheme="minorHAnsi"/>
                <w:sz w:val="22"/>
                <w:szCs w:val="22"/>
              </w:rPr>
              <w:t>Gradebook – Sept. 11</w:t>
            </w:r>
          </w:p>
          <w:p w14:paraId="6C1CE3B3" w14:textId="77777777" w:rsidR="003475ED" w:rsidRDefault="003475ED" w:rsidP="003475ED">
            <w:pPr>
              <w:pStyle w:val="ListParagraph"/>
              <w:numPr>
                <w:ilvl w:val="0"/>
                <w:numId w:val="35"/>
              </w:numPr>
              <w:rPr>
                <w:rFonts w:asciiTheme="minorHAnsi" w:hAnsiTheme="minorHAnsi"/>
                <w:sz w:val="22"/>
                <w:szCs w:val="22"/>
              </w:rPr>
            </w:pPr>
            <w:r>
              <w:rPr>
                <w:rFonts w:asciiTheme="minorHAnsi" w:hAnsiTheme="minorHAnsi"/>
                <w:sz w:val="22"/>
                <w:szCs w:val="22"/>
              </w:rPr>
              <w:t>Access-a-Thon – early October</w:t>
            </w:r>
          </w:p>
          <w:p w14:paraId="2133F484" w14:textId="77777777" w:rsidR="003475ED" w:rsidRDefault="003475ED" w:rsidP="003475ED">
            <w:pPr>
              <w:pStyle w:val="ListParagraph"/>
              <w:numPr>
                <w:ilvl w:val="0"/>
                <w:numId w:val="35"/>
              </w:numPr>
              <w:rPr>
                <w:rFonts w:asciiTheme="minorHAnsi" w:hAnsiTheme="minorHAnsi"/>
                <w:sz w:val="22"/>
                <w:szCs w:val="22"/>
              </w:rPr>
            </w:pPr>
            <w:r>
              <w:rPr>
                <w:rFonts w:asciiTheme="minorHAnsi" w:hAnsiTheme="minorHAnsi"/>
                <w:sz w:val="22"/>
                <w:szCs w:val="22"/>
              </w:rPr>
              <w:t>Can-Innovate – Oct 25</w:t>
            </w:r>
          </w:p>
          <w:p w14:paraId="0FD2B216" w14:textId="234A4EA9" w:rsidR="00546DB2" w:rsidRPr="00546DB2" w:rsidRDefault="00546DB2" w:rsidP="00546DB2">
            <w:pPr>
              <w:rPr>
                <w:rFonts w:asciiTheme="minorHAnsi" w:hAnsiTheme="minorHAnsi"/>
                <w:sz w:val="22"/>
                <w:szCs w:val="22"/>
              </w:rPr>
            </w:pPr>
            <w:r w:rsidRPr="00546DB2">
              <w:rPr>
                <w:rFonts w:asciiTheme="minorHAnsi" w:hAnsiTheme="minorHAnsi"/>
                <w:sz w:val="22"/>
                <w:szCs w:val="22"/>
                <w:highlight w:val="yellow"/>
              </w:rPr>
              <w:t>IIA, IIIC</w:t>
            </w:r>
          </w:p>
        </w:tc>
      </w:tr>
      <w:tr w:rsidR="00FC4E3D" w14:paraId="461BA362" w14:textId="77777777" w:rsidTr="00707E22">
        <w:trPr>
          <w:trHeight w:val="305"/>
        </w:trPr>
        <w:tc>
          <w:tcPr>
            <w:tcW w:w="4135" w:type="dxa"/>
          </w:tcPr>
          <w:p w14:paraId="127E5616" w14:textId="3B6B3644" w:rsidR="00FC4E3D" w:rsidRPr="00E81461" w:rsidRDefault="00FC4E3D" w:rsidP="00CF69E9">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6FD458D7" w:rsidR="00FC4E3D" w:rsidRPr="00672500" w:rsidRDefault="00494540">
            <w:pPr>
              <w:rPr>
                <w:rFonts w:asciiTheme="minorHAnsi" w:hAnsiTheme="minorHAnsi"/>
                <w:sz w:val="22"/>
                <w:szCs w:val="22"/>
              </w:rPr>
            </w:pPr>
            <w:r>
              <w:rPr>
                <w:rFonts w:asciiTheme="minorHAnsi" w:hAnsiTheme="minorHAnsi"/>
                <w:sz w:val="22"/>
                <w:szCs w:val="22"/>
              </w:rPr>
              <w:t xml:space="preserve"> </w:t>
            </w:r>
          </w:p>
        </w:tc>
      </w:tr>
      <w:tr w:rsidR="008C097E" w14:paraId="2115F190" w14:textId="77777777" w:rsidTr="00707E22">
        <w:tc>
          <w:tcPr>
            <w:tcW w:w="4135" w:type="dxa"/>
            <w:shd w:val="clear" w:color="auto" w:fill="D9D9D9" w:themeFill="background1" w:themeFillShade="D9"/>
          </w:tcPr>
          <w:p w14:paraId="2861ADAE" w14:textId="17CDDAE7" w:rsidR="008C097E" w:rsidRPr="00E81461" w:rsidRDefault="00B1755C">
            <w:pPr>
              <w:rPr>
                <w:rFonts w:asciiTheme="minorHAnsi" w:hAnsiTheme="minorHAnsi"/>
                <w:b/>
              </w:rPr>
            </w:pPr>
            <w:r>
              <w:rPr>
                <w:rFonts w:asciiTheme="minorHAnsi" w:hAnsiTheme="minorHAnsi"/>
                <w:b/>
              </w:rPr>
              <w:lastRenderedPageBreak/>
              <w:t>DL Amendment</w:t>
            </w:r>
            <w:r w:rsidR="008C097E"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C097E" w:rsidRPr="00672500" w:rsidRDefault="008C097E">
            <w:pPr>
              <w:rPr>
                <w:rFonts w:asciiTheme="minorHAnsi" w:hAnsiTheme="minorHAnsi"/>
                <w:sz w:val="22"/>
                <w:szCs w:val="22"/>
              </w:rPr>
            </w:pPr>
          </w:p>
        </w:tc>
      </w:tr>
      <w:tr w:rsidR="008C097E" w14:paraId="4BCAA1A9" w14:textId="77777777" w:rsidTr="00707E22">
        <w:tc>
          <w:tcPr>
            <w:tcW w:w="4135" w:type="dxa"/>
          </w:tcPr>
          <w:p w14:paraId="032789A0" w14:textId="394AC5CD" w:rsidR="009F5C53" w:rsidRPr="008019A3" w:rsidRDefault="00F27763" w:rsidP="007F5211">
            <w:pPr>
              <w:rPr>
                <w:rFonts w:asciiTheme="minorHAnsi" w:hAnsiTheme="minorHAnsi"/>
              </w:rPr>
            </w:pPr>
            <w:r>
              <w:rPr>
                <w:rFonts w:asciiTheme="minorHAnsi" w:hAnsiTheme="minorHAnsi"/>
              </w:rPr>
              <w:t>Process will start 9/10</w:t>
            </w:r>
          </w:p>
        </w:tc>
        <w:tc>
          <w:tcPr>
            <w:tcW w:w="6655" w:type="dxa"/>
          </w:tcPr>
          <w:p w14:paraId="46EEA206" w14:textId="690891FA" w:rsidR="00E55C72" w:rsidRPr="00672500" w:rsidRDefault="004229E0" w:rsidP="000E7875">
            <w:pPr>
              <w:pStyle w:val="ListParagraph"/>
              <w:ind w:left="0"/>
              <w:rPr>
                <w:rFonts w:asciiTheme="minorHAnsi" w:hAnsiTheme="minorHAnsi"/>
                <w:sz w:val="22"/>
                <w:szCs w:val="22"/>
              </w:rPr>
            </w:pPr>
            <w:r>
              <w:rPr>
                <w:rFonts w:asciiTheme="minorHAnsi" w:hAnsiTheme="minorHAnsi"/>
                <w:sz w:val="22"/>
                <w:szCs w:val="22"/>
              </w:rPr>
              <w:t xml:space="preserve"> </w:t>
            </w:r>
          </w:p>
        </w:tc>
      </w:tr>
      <w:tr w:rsidR="00824305" w14:paraId="17FD1A62" w14:textId="77777777" w:rsidTr="00707E22">
        <w:tc>
          <w:tcPr>
            <w:tcW w:w="4135" w:type="dxa"/>
            <w:shd w:val="clear" w:color="auto" w:fill="D9D9D9" w:themeFill="background1" w:themeFillShade="D9"/>
          </w:tcPr>
          <w:p w14:paraId="37A8B64C" w14:textId="066F59C7" w:rsidR="00824305" w:rsidRPr="00E81461" w:rsidRDefault="00B51F1B" w:rsidP="00773B7E">
            <w:pPr>
              <w:rPr>
                <w:rFonts w:asciiTheme="minorHAnsi" w:hAnsiTheme="minorHAnsi"/>
                <w:b/>
              </w:rPr>
            </w:pPr>
            <w:r>
              <w:rPr>
                <w:rFonts w:asciiTheme="minorHAnsi" w:hAnsiTheme="minorHAnsi"/>
                <w:b/>
              </w:rPr>
              <w:t xml:space="preserve">Discussion </w:t>
            </w:r>
          </w:p>
        </w:tc>
        <w:tc>
          <w:tcPr>
            <w:tcW w:w="6655" w:type="dxa"/>
            <w:shd w:val="clear" w:color="auto" w:fill="D9D9D9" w:themeFill="background1" w:themeFillShade="D9"/>
          </w:tcPr>
          <w:p w14:paraId="5E665CA5" w14:textId="77777777" w:rsidR="00824305" w:rsidRPr="00672500" w:rsidRDefault="00824305" w:rsidP="00824305">
            <w:pPr>
              <w:rPr>
                <w:rFonts w:asciiTheme="minorHAnsi" w:hAnsiTheme="minorHAnsi"/>
                <w:sz w:val="22"/>
                <w:szCs w:val="22"/>
              </w:rPr>
            </w:pPr>
          </w:p>
        </w:tc>
      </w:tr>
      <w:tr w:rsidR="004B300B" w14:paraId="7427DB47" w14:textId="77777777" w:rsidTr="00707E22">
        <w:tc>
          <w:tcPr>
            <w:tcW w:w="4135" w:type="dxa"/>
          </w:tcPr>
          <w:p w14:paraId="0746A707" w14:textId="086BE20C" w:rsidR="004B300B" w:rsidRDefault="00F27763" w:rsidP="008E14C1">
            <w:pPr>
              <w:rPr>
                <w:rFonts w:asciiTheme="minorHAnsi" w:hAnsiTheme="minorHAnsi"/>
              </w:rPr>
            </w:pPr>
            <w:r>
              <w:rPr>
                <w:rFonts w:asciiTheme="minorHAnsi" w:hAnsiTheme="minorHAnsi"/>
              </w:rPr>
              <w:t>SPOT Recertification</w:t>
            </w:r>
          </w:p>
        </w:tc>
        <w:tc>
          <w:tcPr>
            <w:tcW w:w="6655" w:type="dxa"/>
          </w:tcPr>
          <w:p w14:paraId="1C143F9C" w14:textId="39C9CB9D" w:rsidR="00CE4E90" w:rsidRPr="00321725" w:rsidRDefault="00321725" w:rsidP="00321725">
            <w:pPr>
              <w:pStyle w:val="ListParagraph"/>
              <w:numPr>
                <w:ilvl w:val="0"/>
                <w:numId w:val="30"/>
              </w:numPr>
              <w:rPr>
                <w:rFonts w:asciiTheme="minorHAnsi" w:hAnsiTheme="minorHAnsi"/>
                <w:sz w:val="22"/>
                <w:szCs w:val="22"/>
              </w:rPr>
            </w:pPr>
            <w:r w:rsidRPr="00321725">
              <w:rPr>
                <w:rFonts w:asciiTheme="minorHAnsi" w:hAnsiTheme="minorHAnsi"/>
                <w:sz w:val="22"/>
                <w:szCs w:val="22"/>
              </w:rPr>
              <w:t>Regulations Update for SPOT Recertification</w:t>
            </w:r>
            <w:r>
              <w:rPr>
                <w:rFonts w:asciiTheme="minorHAnsi" w:hAnsiTheme="minorHAnsi"/>
                <w:sz w:val="22"/>
                <w:szCs w:val="22"/>
              </w:rPr>
              <w:t xml:space="preserve"> debuted at Flex Day.  Two well-attended sessions.  Now working to put this online.</w:t>
            </w:r>
            <w:r w:rsidR="00922634">
              <w:rPr>
                <w:rFonts w:asciiTheme="minorHAnsi" w:hAnsiTheme="minorHAnsi"/>
                <w:sz w:val="22"/>
                <w:szCs w:val="22"/>
              </w:rPr>
              <w:t xml:space="preserve">  FCLT and DL need to determine how to p</w:t>
            </w:r>
            <w:r w:rsidR="0042133F">
              <w:rPr>
                <w:rFonts w:asciiTheme="minorHAnsi" w:hAnsiTheme="minorHAnsi"/>
                <w:sz w:val="22"/>
                <w:szCs w:val="22"/>
              </w:rPr>
              <w:t>rovide access to people who attended</w:t>
            </w:r>
            <w:r w:rsidR="00922634">
              <w:rPr>
                <w:rFonts w:asciiTheme="minorHAnsi" w:hAnsiTheme="minorHAnsi"/>
                <w:sz w:val="22"/>
                <w:szCs w:val="22"/>
              </w:rPr>
              <w:t xml:space="preserve"> the </w:t>
            </w:r>
            <w:r w:rsidR="0042133F">
              <w:rPr>
                <w:rFonts w:asciiTheme="minorHAnsi" w:hAnsiTheme="minorHAnsi"/>
                <w:sz w:val="22"/>
                <w:szCs w:val="22"/>
              </w:rPr>
              <w:t>Flex Day session</w:t>
            </w:r>
            <w:r w:rsidR="00922634">
              <w:rPr>
                <w:rFonts w:asciiTheme="minorHAnsi" w:hAnsiTheme="minorHAnsi"/>
                <w:sz w:val="22"/>
                <w:szCs w:val="22"/>
              </w:rPr>
              <w:t>.</w:t>
            </w:r>
          </w:p>
          <w:p w14:paraId="6BD63CC0" w14:textId="71248953" w:rsidR="00F27763" w:rsidRPr="00321725" w:rsidRDefault="00F27763" w:rsidP="00321725">
            <w:pPr>
              <w:pStyle w:val="ListParagraph"/>
              <w:numPr>
                <w:ilvl w:val="0"/>
                <w:numId w:val="30"/>
              </w:numPr>
              <w:rPr>
                <w:rFonts w:asciiTheme="minorHAnsi" w:hAnsiTheme="minorHAnsi"/>
                <w:sz w:val="22"/>
                <w:szCs w:val="22"/>
              </w:rPr>
            </w:pPr>
            <w:r w:rsidRPr="00321725">
              <w:rPr>
                <w:rFonts w:asciiTheme="minorHAnsi" w:hAnsiTheme="minorHAnsi"/>
                <w:sz w:val="22"/>
                <w:szCs w:val="22"/>
              </w:rPr>
              <w:t>Recertification process</w:t>
            </w:r>
            <w:r w:rsidR="00321725">
              <w:rPr>
                <w:rFonts w:asciiTheme="minorHAnsi" w:hAnsiTheme="minorHAnsi"/>
                <w:sz w:val="22"/>
                <w:szCs w:val="22"/>
              </w:rPr>
              <w:t xml:space="preserve"> – see below</w:t>
            </w:r>
            <w:r w:rsidR="00922634">
              <w:rPr>
                <w:rFonts w:asciiTheme="minorHAnsi" w:hAnsiTheme="minorHAnsi"/>
                <w:sz w:val="22"/>
                <w:szCs w:val="22"/>
              </w:rPr>
              <w:t xml:space="preserve"> for </w:t>
            </w:r>
            <w:r w:rsidR="00923E01">
              <w:rPr>
                <w:rFonts w:asciiTheme="minorHAnsi" w:hAnsiTheme="minorHAnsi"/>
                <w:sz w:val="22"/>
                <w:szCs w:val="22"/>
              </w:rPr>
              <w:t xml:space="preserve">DRAFT </w:t>
            </w:r>
            <w:r w:rsidR="00922634">
              <w:rPr>
                <w:rFonts w:asciiTheme="minorHAnsi" w:hAnsiTheme="minorHAnsi"/>
                <w:sz w:val="22"/>
                <w:szCs w:val="22"/>
              </w:rPr>
              <w:t>description</w:t>
            </w:r>
            <w:r w:rsidR="00321725">
              <w:rPr>
                <w:rFonts w:asciiTheme="minorHAnsi" w:hAnsiTheme="minorHAnsi"/>
                <w:sz w:val="22"/>
                <w:szCs w:val="22"/>
              </w:rPr>
              <w:t>.</w:t>
            </w:r>
            <w:r w:rsidR="00922634">
              <w:rPr>
                <w:rFonts w:asciiTheme="minorHAnsi" w:hAnsiTheme="minorHAnsi"/>
                <w:sz w:val="22"/>
                <w:szCs w:val="22"/>
              </w:rPr>
              <w:t xml:space="preserve">  </w:t>
            </w:r>
            <w:r w:rsidR="00923E01">
              <w:rPr>
                <w:rFonts w:asciiTheme="minorHAnsi" w:hAnsiTheme="minorHAnsi"/>
                <w:sz w:val="22"/>
                <w:szCs w:val="22"/>
              </w:rPr>
              <w:t>Since the webpage has not been built, it is possible that there will be changes to accommodate new information.</w:t>
            </w:r>
          </w:p>
          <w:p w14:paraId="234A7941" w14:textId="32D2725F" w:rsidR="00F27763" w:rsidRDefault="00F27763" w:rsidP="00321725">
            <w:pPr>
              <w:pStyle w:val="ListParagraph"/>
              <w:numPr>
                <w:ilvl w:val="0"/>
                <w:numId w:val="30"/>
              </w:numPr>
              <w:rPr>
                <w:rFonts w:asciiTheme="minorHAnsi" w:hAnsiTheme="minorHAnsi"/>
                <w:sz w:val="22"/>
                <w:szCs w:val="22"/>
              </w:rPr>
            </w:pPr>
            <w:r w:rsidRPr="00321725">
              <w:rPr>
                <w:rFonts w:asciiTheme="minorHAnsi" w:hAnsiTheme="minorHAnsi"/>
                <w:sz w:val="22"/>
                <w:szCs w:val="22"/>
              </w:rPr>
              <w:t>Recertification webpage</w:t>
            </w:r>
            <w:r w:rsidR="00321725">
              <w:rPr>
                <w:rFonts w:asciiTheme="minorHAnsi" w:hAnsiTheme="minorHAnsi"/>
                <w:sz w:val="22"/>
                <w:szCs w:val="22"/>
              </w:rPr>
              <w:t xml:space="preserve"> – to debut October 1.  </w:t>
            </w:r>
          </w:p>
          <w:p w14:paraId="4E7A82AC" w14:textId="2CCA5F52" w:rsidR="00847BE5" w:rsidRPr="00321725" w:rsidRDefault="00847BE5" w:rsidP="00847BE5">
            <w:pPr>
              <w:pStyle w:val="ListParagraph"/>
              <w:numPr>
                <w:ilvl w:val="1"/>
                <w:numId w:val="30"/>
              </w:numPr>
              <w:rPr>
                <w:rFonts w:asciiTheme="minorHAnsi" w:hAnsiTheme="minorHAnsi"/>
                <w:sz w:val="22"/>
                <w:szCs w:val="22"/>
              </w:rPr>
            </w:pPr>
            <w:r>
              <w:rPr>
                <w:rFonts w:asciiTheme="minorHAnsi" w:hAnsiTheme="minorHAnsi"/>
                <w:sz w:val="22"/>
                <w:szCs w:val="22"/>
              </w:rPr>
              <w:t xml:space="preserve">Will describe the process, </w:t>
            </w:r>
            <w:r w:rsidR="00FE19C0">
              <w:rPr>
                <w:rFonts w:asciiTheme="minorHAnsi" w:hAnsiTheme="minorHAnsi"/>
                <w:sz w:val="22"/>
                <w:szCs w:val="22"/>
              </w:rPr>
              <w:t xml:space="preserve">recertification schedule, </w:t>
            </w:r>
            <w:r>
              <w:rPr>
                <w:rFonts w:asciiTheme="minorHAnsi" w:hAnsiTheme="minorHAnsi"/>
                <w:sz w:val="22"/>
                <w:szCs w:val="22"/>
              </w:rPr>
              <w:t>include the DLC-approved courses, and a SmartSheet link to apply for recertification review.</w:t>
            </w:r>
          </w:p>
          <w:p w14:paraId="0D43DF76" w14:textId="021C6CCD" w:rsidR="00F27763" w:rsidRDefault="00923E01" w:rsidP="00FE19C0">
            <w:pPr>
              <w:pStyle w:val="ListParagraph"/>
              <w:numPr>
                <w:ilvl w:val="0"/>
                <w:numId w:val="30"/>
              </w:numPr>
              <w:rPr>
                <w:rFonts w:asciiTheme="minorHAnsi" w:hAnsiTheme="minorHAnsi"/>
                <w:sz w:val="22"/>
                <w:szCs w:val="22"/>
              </w:rPr>
            </w:pPr>
            <w:r>
              <w:rPr>
                <w:rFonts w:asciiTheme="minorHAnsi" w:hAnsiTheme="minorHAnsi"/>
                <w:sz w:val="22"/>
                <w:szCs w:val="22"/>
              </w:rPr>
              <w:t>DLC</w:t>
            </w:r>
            <w:r w:rsidR="00321725">
              <w:rPr>
                <w:rFonts w:asciiTheme="minorHAnsi" w:hAnsiTheme="minorHAnsi"/>
                <w:sz w:val="22"/>
                <w:szCs w:val="22"/>
              </w:rPr>
              <w:t xml:space="preserve"> approved</w:t>
            </w:r>
            <w:r>
              <w:rPr>
                <w:rFonts w:asciiTheme="minorHAnsi" w:hAnsiTheme="minorHAnsi"/>
                <w:sz w:val="22"/>
                <w:szCs w:val="22"/>
              </w:rPr>
              <w:t xml:space="preserve"> Mt. SAC POD courses</w:t>
            </w:r>
            <w:r w:rsidR="00321725">
              <w:rPr>
                <w:rFonts w:asciiTheme="minorHAnsi" w:hAnsiTheme="minorHAnsi"/>
                <w:sz w:val="22"/>
                <w:szCs w:val="22"/>
              </w:rPr>
              <w:t xml:space="preserve"> </w:t>
            </w:r>
            <w:r w:rsidR="00922634">
              <w:rPr>
                <w:rFonts w:asciiTheme="minorHAnsi" w:hAnsiTheme="minorHAnsi"/>
                <w:sz w:val="22"/>
                <w:szCs w:val="22"/>
              </w:rPr>
              <w:t>for SPOT recertification</w:t>
            </w:r>
            <w:r w:rsidR="00321725">
              <w:rPr>
                <w:rFonts w:asciiTheme="minorHAnsi" w:hAnsiTheme="minorHAnsi"/>
                <w:sz w:val="22"/>
                <w:szCs w:val="22"/>
              </w:rPr>
              <w:t>.</w:t>
            </w:r>
            <w:r w:rsidR="00922634">
              <w:rPr>
                <w:rFonts w:asciiTheme="minorHAnsi" w:hAnsiTheme="minorHAnsi"/>
                <w:sz w:val="22"/>
                <w:szCs w:val="22"/>
              </w:rPr>
              <w:t xml:space="preserve">   Last spring we approved POD courses dating back to August 1</w:t>
            </w:r>
            <w:r w:rsidR="0042133F">
              <w:rPr>
                <w:rFonts w:asciiTheme="minorHAnsi" w:hAnsiTheme="minorHAnsi"/>
                <w:sz w:val="22"/>
                <w:szCs w:val="22"/>
              </w:rPr>
              <w:t>,</w:t>
            </w:r>
            <w:r w:rsidR="00922634">
              <w:rPr>
                <w:rFonts w:asciiTheme="minorHAnsi" w:hAnsiTheme="minorHAnsi"/>
                <w:sz w:val="22"/>
                <w:szCs w:val="22"/>
              </w:rPr>
              <w:t xml:space="preserve"> 2016 to count toward recertification.</w:t>
            </w:r>
          </w:p>
          <w:p w14:paraId="50FAF103" w14:textId="22BE05D5" w:rsidR="00FE19C0" w:rsidRDefault="00922634" w:rsidP="00922634">
            <w:pPr>
              <w:pStyle w:val="ListParagraph"/>
              <w:numPr>
                <w:ilvl w:val="1"/>
                <w:numId w:val="30"/>
              </w:numPr>
              <w:rPr>
                <w:rFonts w:asciiTheme="minorHAnsi" w:hAnsiTheme="minorHAnsi"/>
                <w:sz w:val="22"/>
                <w:szCs w:val="22"/>
              </w:rPr>
            </w:pPr>
            <w:r>
              <w:rPr>
                <w:rFonts w:asciiTheme="minorHAnsi" w:hAnsiTheme="minorHAnsi"/>
                <w:sz w:val="22"/>
                <w:szCs w:val="22"/>
              </w:rPr>
              <w:t>The DLC approved a list of courses on the On Demand roster to count toward recertification over the coming year.</w:t>
            </w:r>
          </w:p>
          <w:p w14:paraId="6E4342ED" w14:textId="21B536C8" w:rsidR="00922634" w:rsidRDefault="00922634" w:rsidP="00922634">
            <w:pPr>
              <w:pStyle w:val="ListParagraph"/>
              <w:numPr>
                <w:ilvl w:val="1"/>
                <w:numId w:val="30"/>
              </w:numPr>
              <w:rPr>
                <w:rFonts w:asciiTheme="minorHAnsi" w:hAnsiTheme="minorHAnsi"/>
                <w:sz w:val="22"/>
                <w:szCs w:val="22"/>
              </w:rPr>
            </w:pPr>
            <w:r>
              <w:rPr>
                <w:rFonts w:asciiTheme="minorHAnsi" w:hAnsiTheme="minorHAnsi"/>
                <w:sz w:val="22"/>
                <w:szCs w:val="22"/>
              </w:rPr>
              <w:t>The DLC reviewed a list of potential topics that FCLT can develop into online courses for recertification.  Many of the topics are derived from @ONE courses or SPOT training modules.  These courses have not yet been developed.  The DLC approved the topics for future development.</w:t>
            </w:r>
          </w:p>
          <w:p w14:paraId="4003536C" w14:textId="27A6D1B9" w:rsidR="00923E01" w:rsidRDefault="00923E01" w:rsidP="00922634">
            <w:pPr>
              <w:pStyle w:val="ListParagraph"/>
              <w:numPr>
                <w:ilvl w:val="1"/>
                <w:numId w:val="30"/>
              </w:numPr>
              <w:rPr>
                <w:rFonts w:asciiTheme="minorHAnsi" w:hAnsiTheme="minorHAnsi"/>
                <w:sz w:val="22"/>
                <w:szCs w:val="22"/>
              </w:rPr>
            </w:pPr>
            <w:r>
              <w:rPr>
                <w:rFonts w:asciiTheme="minorHAnsi" w:hAnsiTheme="minorHAnsi"/>
                <w:sz w:val="22"/>
                <w:szCs w:val="22"/>
              </w:rPr>
              <w:t>A list of these courses will be available on the webpage.</w:t>
            </w:r>
          </w:p>
          <w:p w14:paraId="5E11FE29" w14:textId="77777777" w:rsidR="0042133F" w:rsidRDefault="0042133F" w:rsidP="00922634">
            <w:pPr>
              <w:pStyle w:val="ListParagraph"/>
              <w:numPr>
                <w:ilvl w:val="1"/>
                <w:numId w:val="30"/>
              </w:numPr>
              <w:rPr>
                <w:rFonts w:asciiTheme="minorHAnsi" w:hAnsiTheme="minorHAnsi"/>
                <w:sz w:val="22"/>
                <w:szCs w:val="22"/>
              </w:rPr>
            </w:pPr>
            <w:r>
              <w:rPr>
                <w:rFonts w:asciiTheme="minorHAnsi" w:hAnsiTheme="minorHAnsi"/>
                <w:sz w:val="22"/>
                <w:szCs w:val="22"/>
              </w:rPr>
              <w:t>Online courses should have some indication of completion such as embedded test.</w:t>
            </w:r>
          </w:p>
          <w:p w14:paraId="3C82774F" w14:textId="73504FBF" w:rsidR="00546DB2" w:rsidRPr="00C3146E" w:rsidRDefault="00546DB2" w:rsidP="00546DB2">
            <w:pPr>
              <w:pStyle w:val="ListParagraph"/>
              <w:ind w:left="0"/>
              <w:rPr>
                <w:rFonts w:asciiTheme="minorHAnsi" w:hAnsiTheme="minorHAnsi"/>
                <w:sz w:val="22"/>
                <w:szCs w:val="22"/>
              </w:rPr>
            </w:pPr>
            <w:r>
              <w:rPr>
                <w:rFonts w:asciiTheme="minorHAnsi" w:hAnsiTheme="minorHAnsi"/>
                <w:sz w:val="22"/>
                <w:szCs w:val="22"/>
                <w:highlight w:val="yellow"/>
              </w:rPr>
              <w:t xml:space="preserve">IB9, </w:t>
            </w:r>
            <w:r w:rsidRPr="009A02E4">
              <w:rPr>
                <w:rFonts w:asciiTheme="minorHAnsi" w:hAnsiTheme="minorHAnsi"/>
                <w:sz w:val="22"/>
                <w:szCs w:val="22"/>
                <w:highlight w:val="yellow"/>
              </w:rPr>
              <w:t>IIIA14</w:t>
            </w:r>
          </w:p>
        </w:tc>
      </w:tr>
      <w:tr w:rsidR="008E14C1" w14:paraId="698677E5" w14:textId="77777777" w:rsidTr="00707E22">
        <w:tc>
          <w:tcPr>
            <w:tcW w:w="4135" w:type="dxa"/>
          </w:tcPr>
          <w:p w14:paraId="5CB2D33B" w14:textId="1F548BE3" w:rsidR="008E14C1" w:rsidRDefault="00F27763" w:rsidP="008E14C1">
            <w:pPr>
              <w:rPr>
                <w:rFonts w:asciiTheme="minorHAnsi" w:hAnsiTheme="minorHAnsi"/>
              </w:rPr>
            </w:pPr>
            <w:proofErr w:type="spellStart"/>
            <w:r>
              <w:rPr>
                <w:rFonts w:asciiTheme="minorHAnsi" w:hAnsiTheme="minorHAnsi"/>
              </w:rPr>
              <w:t>WebCMS</w:t>
            </w:r>
            <w:proofErr w:type="spellEnd"/>
            <w:r>
              <w:rPr>
                <w:rFonts w:asciiTheme="minorHAnsi" w:hAnsiTheme="minorHAnsi"/>
              </w:rPr>
              <w:t xml:space="preserve"> rollout </w:t>
            </w:r>
          </w:p>
        </w:tc>
        <w:tc>
          <w:tcPr>
            <w:tcW w:w="6655" w:type="dxa"/>
          </w:tcPr>
          <w:p w14:paraId="535E739F" w14:textId="0B6C2EFF" w:rsidR="008E14C1" w:rsidRDefault="00F005ED" w:rsidP="003F2ECB">
            <w:pPr>
              <w:rPr>
                <w:rFonts w:asciiTheme="minorHAnsi" w:hAnsiTheme="minorHAnsi"/>
                <w:sz w:val="22"/>
                <w:szCs w:val="22"/>
              </w:rPr>
            </w:pPr>
            <w:proofErr w:type="spellStart"/>
            <w:r>
              <w:rPr>
                <w:rFonts w:asciiTheme="minorHAnsi" w:hAnsiTheme="minorHAnsi"/>
                <w:sz w:val="22"/>
                <w:szCs w:val="22"/>
              </w:rPr>
              <w:t>WebCMS</w:t>
            </w:r>
            <w:proofErr w:type="spellEnd"/>
            <w:r>
              <w:rPr>
                <w:rFonts w:asciiTheme="minorHAnsi" w:hAnsiTheme="minorHAnsi"/>
                <w:sz w:val="22"/>
                <w:szCs w:val="22"/>
              </w:rPr>
              <w:t xml:space="preserve"> is in final testing.  </w:t>
            </w:r>
            <w:r w:rsidR="006D4EA7">
              <w:rPr>
                <w:rFonts w:asciiTheme="minorHAnsi" w:hAnsiTheme="minorHAnsi"/>
                <w:sz w:val="22"/>
                <w:szCs w:val="22"/>
              </w:rPr>
              <w:t>They are planning to roll it out next month.</w:t>
            </w:r>
          </w:p>
        </w:tc>
      </w:tr>
      <w:tr w:rsidR="008937D3" w14:paraId="21B57821" w14:textId="77777777" w:rsidTr="00707E22">
        <w:tc>
          <w:tcPr>
            <w:tcW w:w="4135" w:type="dxa"/>
          </w:tcPr>
          <w:p w14:paraId="7C1EDBFB" w14:textId="2B5D7380" w:rsidR="008937D3" w:rsidRDefault="00F27763" w:rsidP="008E14C1">
            <w:pPr>
              <w:rPr>
                <w:rFonts w:asciiTheme="minorHAnsi" w:hAnsiTheme="minorHAnsi"/>
              </w:rPr>
            </w:pPr>
            <w:r>
              <w:rPr>
                <w:rFonts w:asciiTheme="minorHAnsi" w:hAnsiTheme="minorHAnsi"/>
              </w:rPr>
              <w:t>DE Addenda</w:t>
            </w:r>
          </w:p>
        </w:tc>
        <w:tc>
          <w:tcPr>
            <w:tcW w:w="6655" w:type="dxa"/>
          </w:tcPr>
          <w:p w14:paraId="799E4E62" w14:textId="05167DF7" w:rsidR="008937D3" w:rsidRDefault="001C5824" w:rsidP="008937D3">
            <w:pPr>
              <w:rPr>
                <w:rFonts w:asciiTheme="minorHAnsi" w:hAnsiTheme="minorHAnsi"/>
                <w:sz w:val="22"/>
                <w:szCs w:val="22"/>
              </w:rPr>
            </w:pPr>
            <w:r>
              <w:rPr>
                <w:rFonts w:asciiTheme="minorHAnsi" w:hAnsiTheme="minorHAnsi"/>
                <w:sz w:val="22"/>
                <w:szCs w:val="22"/>
              </w:rPr>
              <w:t>Last spring’s Title 5 regulations expanded the requirements of the DE Addenda (separa</w:t>
            </w:r>
            <w:r w:rsidR="0042133F">
              <w:rPr>
                <w:rFonts w:asciiTheme="minorHAnsi" w:hAnsiTheme="minorHAnsi"/>
                <w:sz w:val="22"/>
                <w:szCs w:val="22"/>
              </w:rPr>
              <w:t>te from the COR) which includes the following three criteria.  DLC reviewed whether our current DL Amendment Form meets the criteria.</w:t>
            </w:r>
          </w:p>
          <w:p w14:paraId="2260F8E8" w14:textId="24C5FCE9" w:rsidR="001C5824" w:rsidRDefault="001C5824" w:rsidP="001C5824">
            <w:pPr>
              <w:pStyle w:val="ListParagraph"/>
              <w:numPr>
                <w:ilvl w:val="0"/>
                <w:numId w:val="33"/>
              </w:numPr>
              <w:rPr>
                <w:rFonts w:asciiTheme="minorHAnsi" w:hAnsiTheme="minorHAnsi"/>
                <w:sz w:val="22"/>
                <w:szCs w:val="22"/>
              </w:rPr>
            </w:pPr>
            <w:r>
              <w:rPr>
                <w:rFonts w:asciiTheme="minorHAnsi" w:hAnsiTheme="minorHAnsi"/>
                <w:sz w:val="22"/>
                <w:szCs w:val="22"/>
              </w:rPr>
              <w:t>How course outcomes will be achieved.</w:t>
            </w:r>
          </w:p>
          <w:p w14:paraId="5A84435F" w14:textId="4587A84E" w:rsidR="0042133F" w:rsidRPr="0042133F" w:rsidRDefault="0042133F" w:rsidP="0042133F">
            <w:pPr>
              <w:pStyle w:val="ListParagraph"/>
              <w:numPr>
                <w:ilvl w:val="0"/>
                <w:numId w:val="36"/>
              </w:numPr>
              <w:rPr>
                <w:rFonts w:asciiTheme="minorHAnsi" w:hAnsiTheme="minorHAnsi"/>
                <w:sz w:val="22"/>
                <w:szCs w:val="22"/>
              </w:rPr>
            </w:pPr>
            <w:r>
              <w:rPr>
                <w:rFonts w:asciiTheme="minorHAnsi" w:hAnsiTheme="minorHAnsi"/>
                <w:sz w:val="22"/>
                <w:szCs w:val="22"/>
              </w:rPr>
              <w:t>Carol had a conversation with Kristina Allende, Curriculum Liaison, in which she was told that using the lecture or lab topical outlines in Table 2 should cover this item.  The DLC agreed.</w:t>
            </w:r>
          </w:p>
          <w:p w14:paraId="534C31A4" w14:textId="6B63AB18" w:rsidR="001C5824" w:rsidRDefault="001C5824" w:rsidP="001C5824">
            <w:pPr>
              <w:pStyle w:val="ListParagraph"/>
              <w:numPr>
                <w:ilvl w:val="0"/>
                <w:numId w:val="33"/>
              </w:numPr>
              <w:rPr>
                <w:rFonts w:asciiTheme="minorHAnsi" w:hAnsiTheme="minorHAnsi"/>
                <w:sz w:val="22"/>
                <w:szCs w:val="22"/>
              </w:rPr>
            </w:pPr>
            <w:r>
              <w:rPr>
                <w:rFonts w:asciiTheme="minorHAnsi" w:hAnsiTheme="minorHAnsi"/>
                <w:sz w:val="22"/>
                <w:szCs w:val="22"/>
              </w:rPr>
              <w:t>How regular and effective contact between instructors and students and among students will be met.</w:t>
            </w:r>
          </w:p>
          <w:p w14:paraId="69A7A9FB" w14:textId="2E682AC7" w:rsidR="0042133F" w:rsidRDefault="0042133F" w:rsidP="0042133F">
            <w:pPr>
              <w:pStyle w:val="ListParagraph"/>
              <w:numPr>
                <w:ilvl w:val="0"/>
                <w:numId w:val="36"/>
              </w:numPr>
              <w:rPr>
                <w:rFonts w:asciiTheme="minorHAnsi" w:hAnsiTheme="minorHAnsi"/>
                <w:sz w:val="22"/>
                <w:szCs w:val="22"/>
              </w:rPr>
            </w:pPr>
            <w:r>
              <w:rPr>
                <w:rFonts w:asciiTheme="minorHAnsi" w:hAnsiTheme="minorHAnsi"/>
                <w:sz w:val="22"/>
                <w:szCs w:val="22"/>
              </w:rPr>
              <w:t xml:space="preserve">The DLC has always looked for evidence of professor-student contact in Table 2.  </w:t>
            </w:r>
            <w:r w:rsidR="00BA5E41">
              <w:rPr>
                <w:rFonts w:asciiTheme="minorHAnsi" w:hAnsiTheme="minorHAnsi"/>
                <w:sz w:val="22"/>
                <w:szCs w:val="22"/>
              </w:rPr>
              <w:t>C</w:t>
            </w:r>
            <w:r>
              <w:rPr>
                <w:rFonts w:asciiTheme="minorHAnsi" w:hAnsiTheme="minorHAnsi"/>
                <w:sz w:val="22"/>
                <w:szCs w:val="22"/>
              </w:rPr>
              <w:t>urrently</w:t>
            </w:r>
            <w:r w:rsidR="00BA5E41">
              <w:rPr>
                <w:rFonts w:asciiTheme="minorHAnsi" w:hAnsiTheme="minorHAnsi"/>
                <w:sz w:val="22"/>
                <w:szCs w:val="22"/>
              </w:rPr>
              <w:t>,</w:t>
            </w:r>
            <w:r>
              <w:rPr>
                <w:rFonts w:asciiTheme="minorHAnsi" w:hAnsiTheme="minorHAnsi"/>
                <w:sz w:val="22"/>
                <w:szCs w:val="22"/>
              </w:rPr>
              <w:t xml:space="preserve"> faculty can indicate that they will be using a DF (discussion forum) or GW (group work), both of which would represent student-student contact. The DLC recommended that Table 1 be amended to indicate that discussion forums</w:t>
            </w:r>
            <w:r w:rsidR="00BA5E41">
              <w:rPr>
                <w:rFonts w:asciiTheme="minorHAnsi" w:hAnsiTheme="minorHAnsi"/>
                <w:sz w:val="22"/>
                <w:szCs w:val="22"/>
              </w:rPr>
              <w:t xml:space="preserve"> must include a student-student interaction requirement.</w:t>
            </w:r>
          </w:p>
          <w:p w14:paraId="6D3DDED8" w14:textId="1EAD16F9" w:rsidR="00BA5E41" w:rsidRDefault="00BA5E41" w:rsidP="0042133F">
            <w:pPr>
              <w:pStyle w:val="ListParagraph"/>
              <w:numPr>
                <w:ilvl w:val="0"/>
                <w:numId w:val="36"/>
              </w:numPr>
              <w:rPr>
                <w:rFonts w:asciiTheme="minorHAnsi" w:hAnsiTheme="minorHAnsi"/>
                <w:sz w:val="22"/>
                <w:szCs w:val="22"/>
              </w:rPr>
            </w:pPr>
            <w:r w:rsidRPr="00BA5E41">
              <w:rPr>
                <w:rFonts w:asciiTheme="minorHAnsi" w:hAnsiTheme="minorHAnsi"/>
                <w:b/>
                <w:i/>
                <w:sz w:val="22"/>
                <w:szCs w:val="22"/>
              </w:rPr>
              <w:t>Carol will amend Table 1 to include this information</w:t>
            </w:r>
            <w:r>
              <w:rPr>
                <w:rFonts w:asciiTheme="minorHAnsi" w:hAnsiTheme="minorHAnsi"/>
                <w:sz w:val="22"/>
                <w:szCs w:val="22"/>
              </w:rPr>
              <w:t>.</w:t>
            </w:r>
          </w:p>
          <w:p w14:paraId="56B0F8AB" w14:textId="77777777" w:rsidR="001C5824" w:rsidRDefault="001C5824" w:rsidP="001C5824">
            <w:pPr>
              <w:pStyle w:val="ListParagraph"/>
              <w:numPr>
                <w:ilvl w:val="0"/>
                <w:numId w:val="33"/>
              </w:numPr>
              <w:rPr>
                <w:rFonts w:asciiTheme="minorHAnsi" w:hAnsiTheme="minorHAnsi"/>
                <w:sz w:val="22"/>
                <w:szCs w:val="22"/>
              </w:rPr>
            </w:pPr>
            <w:r>
              <w:rPr>
                <w:rFonts w:asciiTheme="minorHAnsi" w:hAnsiTheme="minorHAnsi"/>
                <w:sz w:val="22"/>
                <w:szCs w:val="22"/>
              </w:rPr>
              <w:t>How the course will meet ADA requirements.</w:t>
            </w:r>
          </w:p>
          <w:p w14:paraId="140EDF88" w14:textId="77777777" w:rsidR="00BA5E41" w:rsidRDefault="00BA5E41" w:rsidP="00BA5E41">
            <w:pPr>
              <w:pStyle w:val="ListParagraph"/>
              <w:numPr>
                <w:ilvl w:val="0"/>
                <w:numId w:val="37"/>
              </w:numPr>
              <w:rPr>
                <w:rFonts w:asciiTheme="minorHAnsi" w:hAnsiTheme="minorHAnsi"/>
                <w:sz w:val="22"/>
                <w:szCs w:val="22"/>
              </w:rPr>
            </w:pPr>
            <w:r>
              <w:rPr>
                <w:rFonts w:asciiTheme="minorHAnsi" w:hAnsiTheme="minorHAnsi"/>
                <w:sz w:val="22"/>
                <w:szCs w:val="22"/>
              </w:rPr>
              <w:lastRenderedPageBreak/>
              <w:t>The DL Amendment form does not include a way for faculty to fulfill this requirement.  The DL Amendment form will need to be updated to meet this requirement.</w:t>
            </w:r>
          </w:p>
          <w:p w14:paraId="7C69B900" w14:textId="77777777" w:rsidR="001C5824" w:rsidRDefault="00BA5E41" w:rsidP="00BA5E41">
            <w:pPr>
              <w:pStyle w:val="ListParagraph"/>
              <w:numPr>
                <w:ilvl w:val="0"/>
                <w:numId w:val="37"/>
              </w:numPr>
              <w:rPr>
                <w:rFonts w:asciiTheme="minorHAnsi" w:hAnsiTheme="minorHAnsi"/>
                <w:sz w:val="22"/>
                <w:szCs w:val="22"/>
              </w:rPr>
            </w:pPr>
            <w:r>
              <w:rPr>
                <w:rFonts w:asciiTheme="minorHAnsi" w:hAnsiTheme="minorHAnsi"/>
                <w:sz w:val="22"/>
                <w:szCs w:val="22"/>
              </w:rPr>
              <w:t xml:space="preserve">The DLC </w:t>
            </w:r>
            <w:r w:rsidR="001C5824" w:rsidRPr="00BA5E41">
              <w:rPr>
                <w:rFonts w:asciiTheme="minorHAnsi" w:hAnsiTheme="minorHAnsi"/>
                <w:sz w:val="22"/>
                <w:szCs w:val="22"/>
              </w:rPr>
              <w:t>review</w:t>
            </w:r>
            <w:r>
              <w:rPr>
                <w:rFonts w:asciiTheme="minorHAnsi" w:hAnsiTheme="minorHAnsi"/>
                <w:sz w:val="22"/>
                <w:szCs w:val="22"/>
              </w:rPr>
              <w:t>ed</w:t>
            </w:r>
            <w:r w:rsidR="001C5824" w:rsidRPr="00BA5E41">
              <w:rPr>
                <w:rFonts w:asciiTheme="minorHAnsi" w:hAnsiTheme="minorHAnsi"/>
                <w:sz w:val="22"/>
                <w:szCs w:val="22"/>
              </w:rPr>
              <w:t xml:space="preserve"> </w:t>
            </w:r>
            <w:r>
              <w:rPr>
                <w:rFonts w:asciiTheme="minorHAnsi" w:hAnsiTheme="minorHAnsi"/>
                <w:sz w:val="22"/>
                <w:szCs w:val="22"/>
              </w:rPr>
              <w:t>examples from three other college</w:t>
            </w:r>
            <w:r w:rsidR="001C5824" w:rsidRPr="00BA5E41">
              <w:rPr>
                <w:rFonts w:asciiTheme="minorHAnsi" w:hAnsiTheme="minorHAnsi"/>
                <w:sz w:val="22"/>
                <w:szCs w:val="22"/>
              </w:rPr>
              <w:t>s</w:t>
            </w:r>
            <w:r>
              <w:rPr>
                <w:rFonts w:asciiTheme="minorHAnsi" w:hAnsiTheme="minorHAnsi"/>
                <w:sz w:val="22"/>
                <w:szCs w:val="22"/>
              </w:rPr>
              <w:t>:</w:t>
            </w:r>
            <w:r w:rsidR="001C5824" w:rsidRPr="00BA5E41">
              <w:rPr>
                <w:rFonts w:asciiTheme="minorHAnsi" w:hAnsiTheme="minorHAnsi"/>
                <w:sz w:val="22"/>
                <w:szCs w:val="22"/>
              </w:rPr>
              <w:t xml:space="preserve"> </w:t>
            </w:r>
            <w:r w:rsidR="00CD4A85" w:rsidRPr="00BA5E41">
              <w:rPr>
                <w:rFonts w:asciiTheme="minorHAnsi" w:hAnsiTheme="minorHAnsi"/>
                <w:sz w:val="22"/>
                <w:szCs w:val="22"/>
              </w:rPr>
              <w:t xml:space="preserve">Southwestern, Glendale, and </w:t>
            </w:r>
            <w:proofErr w:type="spellStart"/>
            <w:r w:rsidR="00CD4A85" w:rsidRPr="00BA5E41">
              <w:rPr>
                <w:rFonts w:asciiTheme="minorHAnsi" w:hAnsiTheme="minorHAnsi"/>
                <w:sz w:val="22"/>
                <w:szCs w:val="22"/>
              </w:rPr>
              <w:t>DeAnza</w:t>
            </w:r>
            <w:proofErr w:type="spellEnd"/>
            <w:r w:rsidR="00CD4A85" w:rsidRPr="00BA5E41">
              <w:rPr>
                <w:rFonts w:asciiTheme="minorHAnsi" w:hAnsiTheme="minorHAnsi"/>
                <w:sz w:val="22"/>
                <w:szCs w:val="22"/>
              </w:rPr>
              <w:t xml:space="preserve"> Foothill.</w:t>
            </w:r>
          </w:p>
          <w:p w14:paraId="65F24C45" w14:textId="77777777" w:rsidR="00BA5E41" w:rsidRDefault="00BA5E41" w:rsidP="00BA5E41">
            <w:pPr>
              <w:pStyle w:val="ListParagraph"/>
              <w:numPr>
                <w:ilvl w:val="0"/>
                <w:numId w:val="37"/>
              </w:numPr>
              <w:rPr>
                <w:rFonts w:asciiTheme="minorHAnsi" w:hAnsiTheme="minorHAnsi"/>
                <w:sz w:val="22"/>
                <w:szCs w:val="22"/>
              </w:rPr>
            </w:pPr>
            <w:r>
              <w:rPr>
                <w:rFonts w:asciiTheme="minorHAnsi" w:hAnsiTheme="minorHAnsi"/>
                <w:sz w:val="22"/>
                <w:szCs w:val="22"/>
              </w:rPr>
              <w:t>The DLC indicated a checklist would be preferable.</w:t>
            </w:r>
          </w:p>
          <w:p w14:paraId="53238D19" w14:textId="77777777" w:rsidR="00BA5E41" w:rsidRPr="00546DB2" w:rsidRDefault="00BA5E41" w:rsidP="00BA5E41">
            <w:pPr>
              <w:pStyle w:val="ListParagraph"/>
              <w:numPr>
                <w:ilvl w:val="0"/>
                <w:numId w:val="37"/>
              </w:numPr>
              <w:rPr>
                <w:rFonts w:asciiTheme="minorHAnsi" w:hAnsiTheme="minorHAnsi"/>
                <w:b/>
                <w:i/>
                <w:sz w:val="22"/>
                <w:szCs w:val="22"/>
              </w:rPr>
            </w:pPr>
            <w:r w:rsidRPr="00BA5E41">
              <w:rPr>
                <w:rFonts w:asciiTheme="minorHAnsi" w:hAnsiTheme="minorHAnsi"/>
                <w:b/>
                <w:i/>
                <w:sz w:val="22"/>
                <w:szCs w:val="22"/>
              </w:rPr>
              <w:t xml:space="preserve">Matt Dawood will compose a sample checklist.  </w:t>
            </w:r>
          </w:p>
          <w:p w14:paraId="46EA330E" w14:textId="297582C8" w:rsidR="00546DB2" w:rsidRPr="00546DB2" w:rsidRDefault="00546DB2" w:rsidP="00546DB2">
            <w:pPr>
              <w:rPr>
                <w:rFonts w:asciiTheme="minorHAnsi" w:hAnsiTheme="minorHAnsi"/>
                <w:sz w:val="22"/>
                <w:szCs w:val="22"/>
              </w:rPr>
            </w:pPr>
            <w:r w:rsidRPr="00546DB2">
              <w:rPr>
                <w:rFonts w:asciiTheme="minorHAnsi" w:hAnsiTheme="minorHAnsi"/>
                <w:sz w:val="22"/>
                <w:szCs w:val="22"/>
                <w:highlight w:val="yellow"/>
              </w:rPr>
              <w:t>IB9</w:t>
            </w:r>
          </w:p>
        </w:tc>
      </w:tr>
      <w:tr w:rsidR="006B2460" w14:paraId="2D60D57A" w14:textId="77777777" w:rsidTr="00707E22">
        <w:tc>
          <w:tcPr>
            <w:tcW w:w="4135" w:type="dxa"/>
          </w:tcPr>
          <w:p w14:paraId="20A6DAD9" w14:textId="007A7178" w:rsidR="006B2460" w:rsidRDefault="006B2460" w:rsidP="007457AF">
            <w:pPr>
              <w:rPr>
                <w:rFonts w:asciiTheme="minorHAnsi" w:hAnsiTheme="minorHAnsi"/>
              </w:rPr>
            </w:pPr>
            <w:r>
              <w:rPr>
                <w:rFonts w:asciiTheme="minorHAnsi" w:hAnsiTheme="minorHAnsi"/>
              </w:rPr>
              <w:lastRenderedPageBreak/>
              <w:t>CVC OEI Grant Update</w:t>
            </w:r>
          </w:p>
        </w:tc>
        <w:tc>
          <w:tcPr>
            <w:tcW w:w="6655" w:type="dxa"/>
          </w:tcPr>
          <w:p w14:paraId="52B0EF8E" w14:textId="43B7D8A8" w:rsidR="006B2460" w:rsidRDefault="00CD4A85" w:rsidP="007457AF">
            <w:pPr>
              <w:rPr>
                <w:rFonts w:asciiTheme="minorHAnsi" w:hAnsiTheme="minorHAnsi"/>
                <w:sz w:val="22"/>
                <w:szCs w:val="22"/>
              </w:rPr>
            </w:pPr>
            <w:r>
              <w:rPr>
                <w:rFonts w:asciiTheme="minorHAnsi" w:hAnsiTheme="minorHAnsi"/>
                <w:sz w:val="22"/>
                <w:szCs w:val="22"/>
              </w:rPr>
              <w:t xml:space="preserve">The CVC </w:t>
            </w:r>
            <w:r w:rsidR="00D81C4E">
              <w:rPr>
                <w:rFonts w:asciiTheme="minorHAnsi" w:hAnsiTheme="minorHAnsi"/>
                <w:sz w:val="22"/>
                <w:szCs w:val="22"/>
              </w:rPr>
              <w:t>Improving Online Pathways</w:t>
            </w:r>
            <w:r>
              <w:rPr>
                <w:rFonts w:asciiTheme="minorHAnsi" w:hAnsiTheme="minorHAnsi"/>
                <w:sz w:val="22"/>
                <w:szCs w:val="22"/>
              </w:rPr>
              <w:t xml:space="preserve"> grant is already underway.  Achievements so far include:</w:t>
            </w:r>
          </w:p>
          <w:p w14:paraId="7FBFC289" w14:textId="5FB9D8CF" w:rsidR="00CD4A85" w:rsidRDefault="00CD4A85" w:rsidP="00CD4A85">
            <w:pPr>
              <w:pStyle w:val="ListParagraph"/>
              <w:numPr>
                <w:ilvl w:val="0"/>
                <w:numId w:val="34"/>
              </w:numPr>
              <w:rPr>
                <w:rFonts w:asciiTheme="minorHAnsi" w:hAnsiTheme="minorHAnsi"/>
                <w:sz w:val="22"/>
                <w:szCs w:val="22"/>
              </w:rPr>
            </w:pPr>
            <w:r>
              <w:rPr>
                <w:rFonts w:asciiTheme="minorHAnsi" w:hAnsiTheme="minorHAnsi"/>
                <w:sz w:val="22"/>
                <w:szCs w:val="22"/>
              </w:rPr>
              <w:t>Outreach and introductory meetings to five interested programs</w:t>
            </w:r>
          </w:p>
          <w:p w14:paraId="77BF6499" w14:textId="5F64A85A" w:rsidR="00CD4A85" w:rsidRDefault="00CD4A85" w:rsidP="00CD4A85">
            <w:pPr>
              <w:pStyle w:val="ListParagraph"/>
              <w:numPr>
                <w:ilvl w:val="0"/>
                <w:numId w:val="34"/>
              </w:numPr>
              <w:rPr>
                <w:rFonts w:asciiTheme="minorHAnsi" w:hAnsiTheme="minorHAnsi"/>
                <w:sz w:val="22"/>
                <w:szCs w:val="22"/>
              </w:rPr>
            </w:pPr>
            <w:r>
              <w:rPr>
                <w:rFonts w:asciiTheme="minorHAnsi" w:hAnsiTheme="minorHAnsi"/>
                <w:sz w:val="22"/>
                <w:szCs w:val="22"/>
              </w:rPr>
              <w:t>Introductory meeting with Counseling</w:t>
            </w:r>
          </w:p>
          <w:p w14:paraId="339B6521" w14:textId="40C0EF20" w:rsidR="00CD4A85" w:rsidRDefault="00BA5E41" w:rsidP="00CD4A85">
            <w:pPr>
              <w:pStyle w:val="ListParagraph"/>
              <w:numPr>
                <w:ilvl w:val="0"/>
                <w:numId w:val="34"/>
              </w:numPr>
              <w:rPr>
                <w:rFonts w:asciiTheme="minorHAnsi" w:hAnsiTheme="minorHAnsi"/>
                <w:sz w:val="22"/>
                <w:szCs w:val="22"/>
              </w:rPr>
            </w:pPr>
            <w:r>
              <w:rPr>
                <w:rFonts w:asciiTheme="minorHAnsi" w:hAnsiTheme="minorHAnsi"/>
                <w:sz w:val="22"/>
                <w:szCs w:val="22"/>
              </w:rPr>
              <w:t>Creation</w:t>
            </w:r>
            <w:r w:rsidR="00CD4A85">
              <w:rPr>
                <w:rFonts w:asciiTheme="minorHAnsi" w:hAnsiTheme="minorHAnsi"/>
                <w:sz w:val="22"/>
                <w:szCs w:val="22"/>
              </w:rPr>
              <w:t xml:space="preserve"> of Fact Sheet PowerPoints</w:t>
            </w:r>
          </w:p>
          <w:p w14:paraId="74099228" w14:textId="4D29CA8B" w:rsidR="00CD4A85" w:rsidRDefault="00CD4A85" w:rsidP="00CD4A85">
            <w:pPr>
              <w:pStyle w:val="ListParagraph"/>
              <w:numPr>
                <w:ilvl w:val="0"/>
                <w:numId w:val="34"/>
              </w:numPr>
              <w:rPr>
                <w:rFonts w:asciiTheme="minorHAnsi" w:hAnsiTheme="minorHAnsi"/>
                <w:sz w:val="22"/>
                <w:szCs w:val="22"/>
              </w:rPr>
            </w:pPr>
            <w:r>
              <w:rPr>
                <w:rFonts w:asciiTheme="minorHAnsi" w:hAnsiTheme="minorHAnsi"/>
                <w:sz w:val="22"/>
                <w:szCs w:val="22"/>
              </w:rPr>
              <w:t xml:space="preserve">Planning with Studio 13, to debut </w:t>
            </w:r>
            <w:r w:rsidR="00D81C4E">
              <w:rPr>
                <w:rFonts w:asciiTheme="minorHAnsi" w:hAnsiTheme="minorHAnsi"/>
                <w:sz w:val="22"/>
                <w:szCs w:val="22"/>
              </w:rPr>
              <w:t xml:space="preserve">DL Media Design in </w:t>
            </w:r>
            <w:r>
              <w:rPr>
                <w:rFonts w:asciiTheme="minorHAnsi" w:hAnsiTheme="minorHAnsi"/>
                <w:sz w:val="22"/>
                <w:szCs w:val="22"/>
              </w:rPr>
              <w:t>Winter 2020</w:t>
            </w:r>
          </w:p>
          <w:p w14:paraId="4B64C945" w14:textId="77777777" w:rsidR="00CD4A85" w:rsidRDefault="00CD4A85" w:rsidP="00CD4A85">
            <w:pPr>
              <w:pStyle w:val="ListParagraph"/>
              <w:numPr>
                <w:ilvl w:val="0"/>
                <w:numId w:val="34"/>
              </w:numPr>
              <w:rPr>
                <w:rFonts w:asciiTheme="minorHAnsi" w:hAnsiTheme="minorHAnsi"/>
                <w:sz w:val="22"/>
                <w:szCs w:val="22"/>
              </w:rPr>
            </w:pPr>
            <w:r>
              <w:rPr>
                <w:rFonts w:asciiTheme="minorHAnsi" w:hAnsiTheme="minorHAnsi"/>
                <w:sz w:val="22"/>
                <w:szCs w:val="22"/>
              </w:rPr>
              <w:t xml:space="preserve">Alignment of one CTE course </w:t>
            </w:r>
            <w:r w:rsidR="00D81C4E">
              <w:rPr>
                <w:rFonts w:asciiTheme="minorHAnsi" w:hAnsiTheme="minorHAnsi"/>
                <w:sz w:val="22"/>
                <w:szCs w:val="22"/>
              </w:rPr>
              <w:t>(NF 25) to the OEI rubric</w:t>
            </w:r>
          </w:p>
          <w:p w14:paraId="7829DEBB" w14:textId="77777777" w:rsidR="00D81C4E" w:rsidRDefault="00D81C4E" w:rsidP="00CD4A85">
            <w:pPr>
              <w:pStyle w:val="ListParagraph"/>
              <w:numPr>
                <w:ilvl w:val="0"/>
                <w:numId w:val="34"/>
              </w:numPr>
              <w:rPr>
                <w:rFonts w:asciiTheme="minorHAnsi" w:hAnsiTheme="minorHAnsi"/>
                <w:sz w:val="22"/>
                <w:szCs w:val="22"/>
              </w:rPr>
            </w:pPr>
            <w:r>
              <w:rPr>
                <w:rFonts w:asciiTheme="minorHAnsi" w:hAnsiTheme="minorHAnsi"/>
                <w:sz w:val="22"/>
                <w:szCs w:val="22"/>
              </w:rPr>
              <w:t>Scheduled info session with the Business Division on 9/5/2019</w:t>
            </w:r>
          </w:p>
          <w:p w14:paraId="62424C7D" w14:textId="77777777" w:rsidR="00D81C4E" w:rsidRDefault="00D81C4E" w:rsidP="00CD4A85">
            <w:pPr>
              <w:pStyle w:val="ListParagraph"/>
              <w:numPr>
                <w:ilvl w:val="0"/>
                <w:numId w:val="34"/>
              </w:numPr>
              <w:rPr>
                <w:rFonts w:asciiTheme="minorHAnsi" w:hAnsiTheme="minorHAnsi"/>
                <w:sz w:val="22"/>
                <w:szCs w:val="22"/>
              </w:rPr>
            </w:pPr>
            <w:r>
              <w:rPr>
                <w:rFonts w:asciiTheme="minorHAnsi" w:hAnsiTheme="minorHAnsi"/>
                <w:sz w:val="22"/>
                <w:szCs w:val="22"/>
              </w:rPr>
              <w:t>Forming a grants advisory committee for each Track</w:t>
            </w:r>
          </w:p>
          <w:p w14:paraId="3C2688F4" w14:textId="76A26570" w:rsidR="00546DB2" w:rsidRPr="00546DB2" w:rsidRDefault="00546DB2" w:rsidP="00546DB2">
            <w:pPr>
              <w:rPr>
                <w:rFonts w:asciiTheme="minorHAnsi" w:hAnsiTheme="minorHAnsi"/>
                <w:sz w:val="22"/>
                <w:szCs w:val="22"/>
              </w:rPr>
            </w:pPr>
            <w:r w:rsidRPr="00546DB2">
              <w:rPr>
                <w:rFonts w:asciiTheme="minorHAnsi" w:hAnsiTheme="minorHAnsi"/>
                <w:sz w:val="22"/>
                <w:szCs w:val="22"/>
                <w:highlight w:val="yellow"/>
              </w:rPr>
              <w:t>IB9, IIA, IIC, IIIC</w:t>
            </w:r>
          </w:p>
        </w:tc>
      </w:tr>
      <w:tr w:rsidR="007457AF" w14:paraId="27E60247" w14:textId="77777777" w:rsidTr="00707E22">
        <w:tc>
          <w:tcPr>
            <w:tcW w:w="4135" w:type="dxa"/>
            <w:shd w:val="clear" w:color="auto" w:fill="D9D9D9" w:themeFill="background1" w:themeFillShade="D9"/>
          </w:tcPr>
          <w:p w14:paraId="11385CB5" w14:textId="2D56F982" w:rsidR="007457AF" w:rsidRPr="00970383" w:rsidRDefault="007457AF" w:rsidP="007457AF">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3A4944ED" w14:textId="66682542" w:rsidR="007457AF" w:rsidRPr="00823B5D" w:rsidRDefault="007457AF" w:rsidP="007457AF">
            <w:pPr>
              <w:rPr>
                <w:rFonts w:asciiTheme="minorHAnsi" w:hAnsiTheme="minorHAnsi"/>
                <w:sz w:val="22"/>
                <w:szCs w:val="22"/>
              </w:rPr>
            </w:pPr>
          </w:p>
        </w:tc>
      </w:tr>
      <w:tr w:rsidR="007457AF" w14:paraId="534015AF" w14:textId="77777777" w:rsidTr="00707E22">
        <w:trPr>
          <w:trHeight w:val="377"/>
        </w:trPr>
        <w:tc>
          <w:tcPr>
            <w:tcW w:w="4135" w:type="dxa"/>
          </w:tcPr>
          <w:p w14:paraId="3ACCC3B9" w14:textId="7CAEAECA" w:rsidR="007457AF" w:rsidRDefault="007457AF" w:rsidP="007457AF">
            <w:pPr>
              <w:rPr>
                <w:rFonts w:asciiTheme="minorHAnsi" w:hAnsiTheme="minorHAnsi"/>
              </w:rPr>
            </w:pPr>
          </w:p>
        </w:tc>
        <w:tc>
          <w:tcPr>
            <w:tcW w:w="6655" w:type="dxa"/>
          </w:tcPr>
          <w:p w14:paraId="5C7D700A" w14:textId="0B775B06" w:rsidR="007457AF" w:rsidRDefault="007457AF" w:rsidP="007457AF">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7CCA0104" w14:textId="29C4ACEB" w:rsidR="008C097E" w:rsidRPr="00F1585E" w:rsidRDefault="00783D99" w:rsidP="00F1585E">
      <w:pPr>
        <w:rPr>
          <w:rFonts w:asciiTheme="minorHAnsi" w:hAnsiTheme="minorHAnsi"/>
          <w:sz w:val="20"/>
          <w:szCs w:val="20"/>
        </w:rPr>
      </w:pPr>
      <w:r>
        <w:rPr>
          <w:rFonts w:asciiTheme="minorHAnsi" w:hAnsiTheme="minorHAnsi"/>
          <w:b/>
          <w:sz w:val="20"/>
          <w:szCs w:val="20"/>
        </w:rPr>
        <w:t>Spring 2019</w:t>
      </w:r>
      <w:r w:rsidR="008C097E" w:rsidRPr="005263AA">
        <w:rPr>
          <w:rFonts w:asciiTheme="minorHAnsi" w:hAnsiTheme="minorHAnsi"/>
          <w:b/>
          <w:sz w:val="20"/>
          <w:szCs w:val="20"/>
        </w:rPr>
        <w:t xml:space="preserve"> semester dates –</w:t>
      </w:r>
      <w:r w:rsidR="007F7F4C" w:rsidRPr="005263AA">
        <w:rPr>
          <w:rFonts w:asciiTheme="minorHAnsi" w:hAnsiTheme="minorHAnsi"/>
          <w:b/>
          <w:sz w:val="20"/>
          <w:szCs w:val="20"/>
        </w:rPr>
        <w:t>8</w:t>
      </w:r>
      <w:r w:rsidR="00013AD8" w:rsidRPr="005263AA">
        <w:rPr>
          <w:rFonts w:asciiTheme="minorHAnsi" w:hAnsiTheme="minorHAnsi"/>
          <w:b/>
          <w:sz w:val="20"/>
          <w:szCs w:val="20"/>
        </w:rPr>
        <w:t xml:space="preserve"> meetings</w:t>
      </w:r>
      <w:r>
        <w:rPr>
          <w:rFonts w:asciiTheme="minorHAnsi" w:hAnsiTheme="minorHAnsi"/>
          <w:b/>
          <w:sz w:val="20"/>
          <w:szCs w:val="20"/>
        </w:rPr>
        <w:t xml:space="preserve"> –</w:t>
      </w:r>
      <w:r w:rsidR="00321725">
        <w:rPr>
          <w:rFonts w:asciiTheme="minorHAnsi" w:hAnsiTheme="minorHAnsi"/>
          <w:sz w:val="20"/>
          <w:szCs w:val="20"/>
        </w:rPr>
        <w:t>8/27, 9/10,</w:t>
      </w:r>
      <w:r w:rsidR="00F1585E" w:rsidRPr="00F1585E">
        <w:rPr>
          <w:rFonts w:asciiTheme="minorHAnsi" w:hAnsiTheme="minorHAnsi"/>
          <w:sz w:val="20"/>
          <w:szCs w:val="20"/>
        </w:rPr>
        <w:t xml:space="preserve"> 9/24, 10/8, 10/22, 11/12, 11/26, 12/10</w:t>
      </w:r>
      <w:r w:rsidR="00F1585E">
        <w:rPr>
          <w:rFonts w:asciiTheme="minorHAnsi" w:hAnsiTheme="minorHAnsi"/>
          <w:sz w:val="20"/>
          <w:szCs w:val="20"/>
        </w:rPr>
        <w:t xml:space="preserve"> as needed</w:t>
      </w:r>
      <w:r w:rsidR="00F1585E">
        <w:rPr>
          <w:rFonts w:asciiTheme="minorHAnsi" w:hAnsiTheme="minorHAnsi"/>
          <w:b/>
          <w:sz w:val="20"/>
          <w:szCs w:val="20"/>
        </w:rPr>
        <w:t xml:space="preserve"> </w:t>
      </w:r>
      <w:r>
        <w:rPr>
          <w:rFonts w:asciiTheme="minorHAnsi" w:hAnsiTheme="minorHAnsi"/>
          <w:b/>
          <w:sz w:val="20"/>
          <w:szCs w:val="20"/>
        </w:rPr>
        <w:t>(finals week)</w:t>
      </w:r>
    </w:p>
    <w:p w14:paraId="6C95E618" w14:textId="14CCA804"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5 PM in</w:t>
      </w:r>
      <w:r w:rsidRPr="005263AA">
        <w:rPr>
          <w:rFonts w:ascii="Arial Narrow" w:hAnsi="Arial Narrow"/>
          <w:b/>
          <w:sz w:val="20"/>
          <w:szCs w:val="20"/>
        </w:rPr>
        <w:t xml:space="preserve"> </w:t>
      </w:r>
      <w:r w:rsidR="009F4494" w:rsidRPr="005263AA">
        <w:rPr>
          <w:rFonts w:ascii="Arial Narrow" w:hAnsi="Arial Narrow"/>
          <w:b/>
          <w:sz w:val="20"/>
          <w:szCs w:val="20"/>
        </w:rPr>
        <w:t>6-226A</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CEC9C26" w14:textId="38B36B43" w:rsidR="00BE7DF3" w:rsidRPr="005263AA" w:rsidRDefault="008C097E" w:rsidP="005263AA">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0E64D0FB" w14:textId="7810065D" w:rsidR="00016B10" w:rsidRPr="00035458" w:rsidRDefault="00016B10" w:rsidP="00035458">
      <w:pPr>
        <w:pStyle w:val="Heading1"/>
        <w:rPr>
          <w:rStyle w:val="Strong"/>
        </w:rPr>
      </w:pPr>
      <w:r w:rsidRPr="00035458">
        <w:rPr>
          <w:rStyle w:val="Strong"/>
        </w:rPr>
        <w:t>DLC Accreditation Themes:</w:t>
      </w:r>
    </w:p>
    <w:p w14:paraId="30ACA900" w14:textId="77FB543F"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IB9.</w:t>
      </w:r>
      <w:r w:rsidRPr="00F3287D">
        <w:rPr>
          <w:rFonts w:ascii="Arial" w:hAnsi="Arial" w:cs="Arial"/>
          <w:sz w:val="22"/>
          <w:szCs w:val="22"/>
        </w:rPr>
        <w:t xml:space="preserve">  </w:t>
      </w:r>
      <w:r w:rsidRPr="00F3287D">
        <w:rPr>
          <w:rFonts w:ascii="Arial" w:hAnsi="Arial" w:cs="Arial"/>
          <w:sz w:val="22"/>
          <w:szCs w:val="22"/>
          <w:highlight w:val="yellow"/>
        </w:rPr>
        <w:t>Assuring Academic Quality and Institutional Effectiveness Academic Quality</w:t>
      </w:r>
      <w:r w:rsidRPr="00F3287D">
        <w:rPr>
          <w:rFonts w:ascii="Arial" w:hAnsi="Arial" w:cs="Arial"/>
          <w:sz w:val="22"/>
          <w:szCs w:val="22"/>
        </w:rPr>
        <w:t xml:space="preserve"> – Engages in continuous, broad based, systematic evaluation and planning</w:t>
      </w:r>
    </w:p>
    <w:p w14:paraId="19D10F14" w14:textId="45FF745B" w:rsidR="00016B10" w:rsidRPr="00F3287D" w:rsidRDefault="00016B10"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IIA. Instructional Programs</w:t>
      </w:r>
      <w:r w:rsidRPr="00F3287D">
        <w:rPr>
          <w:rFonts w:ascii="Arial" w:hAnsi="Arial" w:cs="Arial"/>
          <w:sz w:val="22"/>
          <w:szCs w:val="22"/>
        </w:rPr>
        <w:t xml:space="preserve"> – Uses delivery modes, including DL, in support of equity</w:t>
      </w:r>
    </w:p>
    <w:p w14:paraId="741FA29E" w14:textId="5E90F7F3" w:rsidR="00035458" w:rsidRPr="00F3287D" w:rsidRDefault="00035458" w:rsidP="00016B10">
      <w:pPr>
        <w:pStyle w:val="ListParagraph"/>
        <w:numPr>
          <w:ilvl w:val="0"/>
          <w:numId w:val="7"/>
        </w:numPr>
        <w:rPr>
          <w:rFonts w:ascii="Arial" w:hAnsi="Arial" w:cs="Arial"/>
          <w:sz w:val="22"/>
          <w:szCs w:val="22"/>
        </w:rPr>
      </w:pPr>
      <w:r w:rsidRPr="00F3287D">
        <w:rPr>
          <w:rFonts w:ascii="Arial" w:hAnsi="Arial" w:cs="Arial"/>
          <w:sz w:val="22"/>
          <w:szCs w:val="22"/>
          <w:highlight w:val="yellow"/>
        </w:rPr>
        <w:t>IIB.</w:t>
      </w:r>
      <w:r w:rsidR="00F3287D" w:rsidRPr="00F3287D">
        <w:rPr>
          <w:rFonts w:ascii="Arial" w:hAnsi="Arial" w:cs="Arial"/>
          <w:sz w:val="22"/>
          <w:szCs w:val="22"/>
          <w:highlight w:val="yellow"/>
        </w:rPr>
        <w:t xml:space="preserve"> </w:t>
      </w:r>
      <w:r w:rsidR="005B3A56" w:rsidRPr="005B3A56">
        <w:rPr>
          <w:rFonts w:ascii="Arial" w:hAnsi="Arial" w:cs="Arial"/>
          <w:sz w:val="22"/>
          <w:szCs w:val="22"/>
          <w:highlight w:val="yellow"/>
        </w:rPr>
        <w:t>Library and Learning Support Services</w:t>
      </w:r>
      <w:r w:rsidR="00F3287D">
        <w:rPr>
          <w:rFonts w:ascii="Arial" w:hAnsi="Arial" w:cs="Arial"/>
          <w:sz w:val="22"/>
          <w:szCs w:val="22"/>
        </w:rPr>
        <w:t xml:space="preserve"> – Provides library and other learning support services to support educational programs, including DL</w:t>
      </w:r>
    </w:p>
    <w:p w14:paraId="2DED20D6" w14:textId="0E0A33D8" w:rsidR="00035458" w:rsidRPr="00F3287D" w:rsidRDefault="00035458" w:rsidP="00016B10">
      <w:pPr>
        <w:pStyle w:val="ListParagraph"/>
        <w:numPr>
          <w:ilvl w:val="0"/>
          <w:numId w:val="7"/>
        </w:numPr>
        <w:rPr>
          <w:rFonts w:ascii="Arial" w:hAnsi="Arial" w:cs="Arial"/>
          <w:sz w:val="22"/>
          <w:szCs w:val="22"/>
        </w:rPr>
      </w:pPr>
      <w:r w:rsidRPr="005B3A56">
        <w:rPr>
          <w:rFonts w:ascii="Arial" w:hAnsi="Arial" w:cs="Arial"/>
          <w:sz w:val="22"/>
          <w:szCs w:val="22"/>
          <w:highlight w:val="yellow"/>
        </w:rPr>
        <w:t>IIC.</w:t>
      </w:r>
      <w:r w:rsidR="005B3A56" w:rsidRPr="005B3A56">
        <w:rPr>
          <w:rFonts w:ascii="Arial" w:hAnsi="Arial" w:cs="Arial"/>
          <w:sz w:val="22"/>
          <w:szCs w:val="22"/>
          <w:highlight w:val="yellow"/>
        </w:rPr>
        <w:t xml:space="preserve"> Student Support Services</w:t>
      </w:r>
      <w:r w:rsidR="005B3A56">
        <w:rPr>
          <w:rFonts w:ascii="Arial" w:hAnsi="Arial" w:cs="Arial"/>
          <w:sz w:val="22"/>
          <w:szCs w:val="22"/>
        </w:rPr>
        <w:t xml:space="preserve"> – Evaluates and demonstrates that student support services support student learning in various modes, including DL</w:t>
      </w:r>
    </w:p>
    <w:p w14:paraId="50DF1A40" w14:textId="5EACCC7E" w:rsidR="000656FD" w:rsidRPr="00F3287D" w:rsidRDefault="00016B10" w:rsidP="000656FD">
      <w:pPr>
        <w:pStyle w:val="ListParagraph"/>
        <w:numPr>
          <w:ilvl w:val="0"/>
          <w:numId w:val="7"/>
        </w:numPr>
        <w:rPr>
          <w:rFonts w:ascii="Arial" w:hAnsi="Arial" w:cs="Arial"/>
          <w:sz w:val="22"/>
          <w:szCs w:val="22"/>
        </w:rPr>
      </w:pPr>
      <w:r w:rsidRPr="00F3287D">
        <w:rPr>
          <w:rFonts w:ascii="Arial" w:hAnsi="Arial" w:cs="Arial"/>
          <w:sz w:val="22"/>
          <w:szCs w:val="22"/>
          <w:highlight w:val="yellow"/>
        </w:rPr>
        <w:t>IIIC. Technology Resources</w:t>
      </w:r>
      <w:r w:rsidRPr="00F3287D">
        <w:rPr>
          <w:rFonts w:ascii="Arial" w:hAnsi="Arial" w:cs="Arial"/>
          <w:sz w:val="22"/>
          <w:szCs w:val="22"/>
        </w:rPr>
        <w:t xml:space="preserve"> – Provides support in the use of technology</w:t>
      </w:r>
    </w:p>
    <w:p w14:paraId="63D77612" w14:textId="69DF7EBB" w:rsidR="008374A9" w:rsidRDefault="00035458" w:rsidP="003F2ECB">
      <w:pPr>
        <w:pStyle w:val="ListParagraph"/>
        <w:numPr>
          <w:ilvl w:val="0"/>
          <w:numId w:val="7"/>
        </w:numPr>
        <w:rPr>
          <w:rFonts w:ascii="Arial" w:hAnsi="Arial" w:cs="Arial"/>
          <w:sz w:val="22"/>
          <w:szCs w:val="22"/>
        </w:rPr>
      </w:pPr>
      <w:r w:rsidRPr="005B3A56">
        <w:rPr>
          <w:rFonts w:ascii="Arial" w:hAnsi="Arial" w:cs="Arial"/>
          <w:sz w:val="22"/>
          <w:szCs w:val="22"/>
          <w:highlight w:val="yellow"/>
        </w:rPr>
        <w:t>IIIA14</w:t>
      </w:r>
      <w:r w:rsidR="005B3A56" w:rsidRPr="005B3A56">
        <w:rPr>
          <w:rFonts w:ascii="Arial" w:hAnsi="Arial" w:cs="Arial"/>
          <w:sz w:val="22"/>
          <w:szCs w:val="22"/>
          <w:highlight w:val="yellow"/>
        </w:rPr>
        <w:t>.  Human Resources</w:t>
      </w:r>
      <w:r w:rsidR="005B3A56">
        <w:rPr>
          <w:rFonts w:ascii="Arial" w:hAnsi="Arial" w:cs="Arial"/>
          <w:sz w:val="22"/>
          <w:szCs w:val="22"/>
        </w:rPr>
        <w:t xml:space="preserve"> – Provides all personnel with appropriate opportunities for continued professional development.</w:t>
      </w:r>
    </w:p>
    <w:p w14:paraId="3E0DBFC6" w14:textId="788BAE0E" w:rsidR="00FE19C0" w:rsidRDefault="00FE19C0" w:rsidP="00FE19C0">
      <w:pPr>
        <w:rPr>
          <w:rFonts w:ascii="Arial" w:hAnsi="Arial" w:cs="Arial"/>
          <w:sz w:val="22"/>
          <w:szCs w:val="22"/>
        </w:rPr>
      </w:pPr>
    </w:p>
    <w:p w14:paraId="172EE98D" w14:textId="77777777" w:rsidR="00C02463" w:rsidRDefault="00C02463">
      <w:pPr>
        <w:spacing w:after="160" w:line="259" w:lineRule="auto"/>
        <w:rPr>
          <w:rFonts w:ascii="Arial" w:hAnsi="Arial" w:cs="Arial"/>
          <w:sz w:val="22"/>
          <w:szCs w:val="22"/>
        </w:rPr>
      </w:pPr>
      <w:r>
        <w:rPr>
          <w:rFonts w:ascii="Arial" w:hAnsi="Arial" w:cs="Arial"/>
          <w:sz w:val="22"/>
          <w:szCs w:val="22"/>
        </w:rPr>
        <w:br w:type="page"/>
      </w:r>
    </w:p>
    <w:p w14:paraId="21A1561C" w14:textId="4A7E6969" w:rsidR="006D4EA7" w:rsidRDefault="006D4EA7" w:rsidP="00BA5E41">
      <w:pPr>
        <w:pStyle w:val="Heading1"/>
      </w:pPr>
      <w:r>
        <w:lastRenderedPageBreak/>
        <w:t>Recertification Schedule</w:t>
      </w:r>
      <w:r w:rsidR="00923E01">
        <w:t xml:space="preserve"> -- DRAFT</w:t>
      </w:r>
    </w:p>
    <w:p w14:paraId="23848F8C" w14:textId="2F83BCFC" w:rsidR="00FE19C0" w:rsidRDefault="00FE19C0" w:rsidP="00FE19C0">
      <w:pPr>
        <w:rPr>
          <w:rFonts w:ascii="Arial" w:hAnsi="Arial" w:cs="Arial"/>
          <w:sz w:val="22"/>
          <w:szCs w:val="22"/>
        </w:rPr>
      </w:pPr>
    </w:p>
    <w:tbl>
      <w:tblPr>
        <w:tblStyle w:val="TableGrid"/>
        <w:tblW w:w="0" w:type="auto"/>
        <w:tblLook w:val="04A0" w:firstRow="1" w:lastRow="0" w:firstColumn="1" w:lastColumn="0" w:noHBand="0" w:noVBand="1"/>
      </w:tblPr>
      <w:tblGrid>
        <w:gridCol w:w="3235"/>
        <w:gridCol w:w="2028"/>
        <w:gridCol w:w="3470"/>
        <w:gridCol w:w="2057"/>
      </w:tblGrid>
      <w:tr w:rsidR="006D4EA7" w14:paraId="6494E872" w14:textId="77777777" w:rsidTr="00C02463">
        <w:trPr>
          <w:trHeight w:val="629"/>
        </w:trPr>
        <w:tc>
          <w:tcPr>
            <w:tcW w:w="3235" w:type="dxa"/>
          </w:tcPr>
          <w:p w14:paraId="668F02EA" w14:textId="77777777" w:rsidR="006D4EA7" w:rsidRPr="00E17EA0" w:rsidRDefault="006D4EA7" w:rsidP="000D174B">
            <w:pPr>
              <w:jc w:val="center"/>
            </w:pPr>
            <w:r>
              <w:t>Date range that f</w:t>
            </w:r>
            <w:r w:rsidRPr="00E17EA0">
              <w:t xml:space="preserve">aculty </w:t>
            </w:r>
            <w:r>
              <w:t xml:space="preserve">were SPOT certified </w:t>
            </w:r>
            <w:r w:rsidRPr="00CC4FFA">
              <w:rPr>
                <w:b/>
                <w:i/>
              </w:rPr>
              <w:t>or</w:t>
            </w:r>
            <w:r>
              <w:t xml:space="preserve"> re-certified</w:t>
            </w:r>
          </w:p>
        </w:tc>
        <w:tc>
          <w:tcPr>
            <w:tcW w:w="2028" w:type="dxa"/>
          </w:tcPr>
          <w:p w14:paraId="176FB555" w14:textId="77777777" w:rsidR="006D4EA7" w:rsidRPr="00E17EA0" w:rsidRDefault="006D4EA7" w:rsidP="000D174B">
            <w:pPr>
              <w:jc w:val="center"/>
            </w:pPr>
            <w:r w:rsidRPr="00E17EA0">
              <w:t xml:space="preserve">Due </w:t>
            </w:r>
            <w:r>
              <w:t>date for SPOT recertification</w:t>
            </w:r>
          </w:p>
        </w:tc>
        <w:tc>
          <w:tcPr>
            <w:tcW w:w="0" w:type="auto"/>
          </w:tcPr>
          <w:p w14:paraId="338C4E0E" w14:textId="77777777" w:rsidR="006D4EA7" w:rsidRDefault="006D4EA7" w:rsidP="000D174B">
            <w:pPr>
              <w:jc w:val="center"/>
            </w:pPr>
            <w:r>
              <w:t>Date range for courses accepted during this recertification cycle</w:t>
            </w:r>
          </w:p>
        </w:tc>
        <w:tc>
          <w:tcPr>
            <w:tcW w:w="0" w:type="auto"/>
          </w:tcPr>
          <w:p w14:paraId="289B3033" w14:textId="77777777" w:rsidR="006D4EA7" w:rsidRPr="00E17EA0" w:rsidRDefault="006D4EA7" w:rsidP="000D174B">
            <w:pPr>
              <w:jc w:val="center"/>
            </w:pPr>
            <w:r>
              <w:t>Recertification good until</w:t>
            </w:r>
          </w:p>
        </w:tc>
      </w:tr>
      <w:tr w:rsidR="006D4EA7" w14:paraId="649F046B" w14:textId="77777777" w:rsidTr="00C02463">
        <w:tc>
          <w:tcPr>
            <w:tcW w:w="3235" w:type="dxa"/>
          </w:tcPr>
          <w:p w14:paraId="3FA6480A" w14:textId="77777777" w:rsidR="006D4EA7" w:rsidRPr="00E17EA0" w:rsidRDefault="006D4EA7" w:rsidP="000D174B">
            <w:r>
              <w:t>Before August 1, 2016</w:t>
            </w:r>
          </w:p>
        </w:tc>
        <w:tc>
          <w:tcPr>
            <w:tcW w:w="2028" w:type="dxa"/>
          </w:tcPr>
          <w:p w14:paraId="69266D50" w14:textId="77777777" w:rsidR="006D4EA7" w:rsidRPr="00E17EA0" w:rsidRDefault="006D4EA7" w:rsidP="000D174B">
            <w:pPr>
              <w:jc w:val="center"/>
            </w:pPr>
            <w:r>
              <w:t>July 31, 2020</w:t>
            </w:r>
          </w:p>
        </w:tc>
        <w:tc>
          <w:tcPr>
            <w:tcW w:w="0" w:type="auto"/>
          </w:tcPr>
          <w:p w14:paraId="023C936C" w14:textId="77777777" w:rsidR="006D4EA7" w:rsidRDefault="006D4EA7" w:rsidP="000D174B">
            <w:pPr>
              <w:jc w:val="center"/>
            </w:pPr>
            <w:r>
              <w:t>August 1, 2016-July 31, 2020</w:t>
            </w:r>
          </w:p>
        </w:tc>
        <w:tc>
          <w:tcPr>
            <w:tcW w:w="0" w:type="auto"/>
          </w:tcPr>
          <w:p w14:paraId="68F0454A" w14:textId="77777777" w:rsidR="006D4EA7" w:rsidRPr="00E17EA0" w:rsidRDefault="006D4EA7" w:rsidP="000D174B">
            <w:pPr>
              <w:jc w:val="center"/>
            </w:pPr>
            <w:r>
              <w:t>July 31, 2024</w:t>
            </w:r>
          </w:p>
        </w:tc>
      </w:tr>
      <w:tr w:rsidR="006D4EA7" w14:paraId="0FD61831" w14:textId="77777777" w:rsidTr="00C02463">
        <w:tc>
          <w:tcPr>
            <w:tcW w:w="3235" w:type="dxa"/>
          </w:tcPr>
          <w:p w14:paraId="43797A3A" w14:textId="77777777" w:rsidR="006D4EA7" w:rsidRPr="00E17EA0" w:rsidRDefault="006D4EA7" w:rsidP="000D174B">
            <w:r>
              <w:t>August 1, 2016 – July 31, 2017</w:t>
            </w:r>
          </w:p>
        </w:tc>
        <w:tc>
          <w:tcPr>
            <w:tcW w:w="2028" w:type="dxa"/>
          </w:tcPr>
          <w:p w14:paraId="2652D87E" w14:textId="77777777" w:rsidR="006D4EA7" w:rsidRPr="00E17EA0" w:rsidRDefault="006D4EA7" w:rsidP="000D174B">
            <w:pPr>
              <w:jc w:val="center"/>
            </w:pPr>
            <w:r>
              <w:t>July 31, 2021</w:t>
            </w:r>
          </w:p>
        </w:tc>
        <w:tc>
          <w:tcPr>
            <w:tcW w:w="0" w:type="auto"/>
          </w:tcPr>
          <w:p w14:paraId="53480FF2" w14:textId="77777777" w:rsidR="006D4EA7" w:rsidRDefault="006D4EA7" w:rsidP="000D174B">
            <w:pPr>
              <w:jc w:val="center"/>
            </w:pPr>
            <w:r>
              <w:t>August 1, 2017-July 31, 2021</w:t>
            </w:r>
          </w:p>
        </w:tc>
        <w:tc>
          <w:tcPr>
            <w:tcW w:w="0" w:type="auto"/>
          </w:tcPr>
          <w:p w14:paraId="0E989D45" w14:textId="77777777" w:rsidR="006D4EA7" w:rsidRPr="00E17EA0" w:rsidRDefault="006D4EA7" w:rsidP="000D174B">
            <w:pPr>
              <w:jc w:val="center"/>
            </w:pPr>
            <w:r>
              <w:t>July 31, 2025</w:t>
            </w:r>
          </w:p>
        </w:tc>
      </w:tr>
      <w:tr w:rsidR="006D4EA7" w14:paraId="592454E3" w14:textId="77777777" w:rsidTr="00C02463">
        <w:tc>
          <w:tcPr>
            <w:tcW w:w="3235" w:type="dxa"/>
          </w:tcPr>
          <w:p w14:paraId="236AC527" w14:textId="77777777" w:rsidR="006D4EA7" w:rsidRPr="00E17EA0" w:rsidRDefault="006D4EA7" w:rsidP="000D174B">
            <w:r>
              <w:t>August 1, 2017 – July 31, 2018</w:t>
            </w:r>
          </w:p>
        </w:tc>
        <w:tc>
          <w:tcPr>
            <w:tcW w:w="2028" w:type="dxa"/>
          </w:tcPr>
          <w:p w14:paraId="521A293B" w14:textId="77777777" w:rsidR="006D4EA7" w:rsidRPr="00E17EA0" w:rsidRDefault="006D4EA7" w:rsidP="000D174B">
            <w:pPr>
              <w:jc w:val="center"/>
            </w:pPr>
            <w:r>
              <w:t>July 31, 2022</w:t>
            </w:r>
          </w:p>
        </w:tc>
        <w:tc>
          <w:tcPr>
            <w:tcW w:w="0" w:type="auto"/>
          </w:tcPr>
          <w:p w14:paraId="50ACA1E3" w14:textId="77777777" w:rsidR="006D4EA7" w:rsidRDefault="006D4EA7" w:rsidP="000D174B">
            <w:pPr>
              <w:jc w:val="center"/>
            </w:pPr>
            <w:r>
              <w:t>August 1, 2018-July 31, 2022</w:t>
            </w:r>
          </w:p>
        </w:tc>
        <w:tc>
          <w:tcPr>
            <w:tcW w:w="0" w:type="auto"/>
          </w:tcPr>
          <w:p w14:paraId="09CB590F" w14:textId="77777777" w:rsidR="006D4EA7" w:rsidRPr="00E17EA0" w:rsidRDefault="006D4EA7" w:rsidP="000D174B">
            <w:pPr>
              <w:jc w:val="center"/>
            </w:pPr>
            <w:r>
              <w:t>July 31, 2026</w:t>
            </w:r>
          </w:p>
        </w:tc>
      </w:tr>
      <w:tr w:rsidR="006D4EA7" w14:paraId="05F8AE1B" w14:textId="77777777" w:rsidTr="00C02463">
        <w:tc>
          <w:tcPr>
            <w:tcW w:w="3235" w:type="dxa"/>
          </w:tcPr>
          <w:p w14:paraId="61D96A65" w14:textId="77777777" w:rsidR="006D4EA7" w:rsidRPr="00E17EA0" w:rsidRDefault="006D4EA7" w:rsidP="000D174B">
            <w:r>
              <w:t>August 1, 2018 – July 31, 2019</w:t>
            </w:r>
          </w:p>
        </w:tc>
        <w:tc>
          <w:tcPr>
            <w:tcW w:w="2028" w:type="dxa"/>
          </w:tcPr>
          <w:p w14:paraId="6CD38E0A" w14:textId="77777777" w:rsidR="006D4EA7" w:rsidRPr="00E17EA0" w:rsidRDefault="006D4EA7" w:rsidP="000D174B">
            <w:pPr>
              <w:jc w:val="center"/>
            </w:pPr>
            <w:r>
              <w:t>July 31, 2023</w:t>
            </w:r>
          </w:p>
        </w:tc>
        <w:tc>
          <w:tcPr>
            <w:tcW w:w="0" w:type="auto"/>
          </w:tcPr>
          <w:p w14:paraId="0AFCFE50" w14:textId="77777777" w:rsidR="006D4EA7" w:rsidRDefault="006D4EA7" w:rsidP="000D174B">
            <w:pPr>
              <w:jc w:val="center"/>
            </w:pPr>
            <w:r>
              <w:t>August 1, 2019-July 31, 2023</w:t>
            </w:r>
          </w:p>
        </w:tc>
        <w:tc>
          <w:tcPr>
            <w:tcW w:w="0" w:type="auto"/>
          </w:tcPr>
          <w:p w14:paraId="26B4ED19" w14:textId="77777777" w:rsidR="006D4EA7" w:rsidRPr="00E17EA0" w:rsidRDefault="006D4EA7" w:rsidP="000D174B">
            <w:pPr>
              <w:jc w:val="center"/>
            </w:pPr>
            <w:r>
              <w:t>July 31, 2027</w:t>
            </w:r>
          </w:p>
        </w:tc>
      </w:tr>
      <w:tr w:rsidR="006D4EA7" w14:paraId="754AA842" w14:textId="77777777" w:rsidTr="00C02463">
        <w:tc>
          <w:tcPr>
            <w:tcW w:w="3235" w:type="dxa"/>
          </w:tcPr>
          <w:p w14:paraId="303BE301" w14:textId="77777777" w:rsidR="006D4EA7" w:rsidRPr="00E17EA0" w:rsidRDefault="006D4EA7" w:rsidP="000D174B">
            <w:r>
              <w:t>August 1, 2019 – July 31, 2020</w:t>
            </w:r>
          </w:p>
        </w:tc>
        <w:tc>
          <w:tcPr>
            <w:tcW w:w="2028" w:type="dxa"/>
          </w:tcPr>
          <w:p w14:paraId="048062C0" w14:textId="77777777" w:rsidR="006D4EA7" w:rsidRPr="00E17EA0" w:rsidRDefault="006D4EA7" w:rsidP="000D174B">
            <w:pPr>
              <w:jc w:val="center"/>
            </w:pPr>
            <w:r>
              <w:t>July 31, 2024</w:t>
            </w:r>
          </w:p>
        </w:tc>
        <w:tc>
          <w:tcPr>
            <w:tcW w:w="0" w:type="auto"/>
          </w:tcPr>
          <w:p w14:paraId="4C591ADE" w14:textId="77777777" w:rsidR="006D4EA7" w:rsidRDefault="006D4EA7" w:rsidP="000D174B">
            <w:pPr>
              <w:jc w:val="center"/>
            </w:pPr>
            <w:r>
              <w:t>August 1, 2020-July 31, 2024</w:t>
            </w:r>
          </w:p>
        </w:tc>
        <w:tc>
          <w:tcPr>
            <w:tcW w:w="0" w:type="auto"/>
          </w:tcPr>
          <w:p w14:paraId="11689C8E" w14:textId="77777777" w:rsidR="006D4EA7" w:rsidRPr="00E17EA0" w:rsidRDefault="006D4EA7" w:rsidP="000D174B">
            <w:pPr>
              <w:jc w:val="center"/>
            </w:pPr>
            <w:r>
              <w:t>July 31, 2028</w:t>
            </w:r>
          </w:p>
        </w:tc>
      </w:tr>
      <w:tr w:rsidR="006D4EA7" w14:paraId="70052DB9" w14:textId="77777777" w:rsidTr="00C02463">
        <w:tc>
          <w:tcPr>
            <w:tcW w:w="3235" w:type="dxa"/>
          </w:tcPr>
          <w:p w14:paraId="4C25E06A" w14:textId="77777777" w:rsidR="006D4EA7" w:rsidRPr="00E17EA0" w:rsidRDefault="006D4EA7" w:rsidP="000D174B">
            <w:r>
              <w:t>August 1, 2020 – July 31, 2021</w:t>
            </w:r>
          </w:p>
        </w:tc>
        <w:tc>
          <w:tcPr>
            <w:tcW w:w="2028" w:type="dxa"/>
          </w:tcPr>
          <w:p w14:paraId="641F26D6" w14:textId="77777777" w:rsidR="006D4EA7" w:rsidRPr="00E17EA0" w:rsidRDefault="006D4EA7" w:rsidP="000D174B">
            <w:pPr>
              <w:jc w:val="center"/>
            </w:pPr>
            <w:r>
              <w:t>July 31, 2025</w:t>
            </w:r>
          </w:p>
        </w:tc>
        <w:tc>
          <w:tcPr>
            <w:tcW w:w="0" w:type="auto"/>
          </w:tcPr>
          <w:p w14:paraId="1A21C1E7" w14:textId="77777777" w:rsidR="006D4EA7" w:rsidRDefault="006D4EA7" w:rsidP="000D174B">
            <w:pPr>
              <w:jc w:val="center"/>
            </w:pPr>
            <w:r>
              <w:t>August 1, 2021-July 31, 2025</w:t>
            </w:r>
          </w:p>
        </w:tc>
        <w:tc>
          <w:tcPr>
            <w:tcW w:w="0" w:type="auto"/>
          </w:tcPr>
          <w:p w14:paraId="1C186C73" w14:textId="77777777" w:rsidR="006D4EA7" w:rsidRPr="00E17EA0" w:rsidRDefault="006D4EA7" w:rsidP="000D174B">
            <w:pPr>
              <w:jc w:val="center"/>
            </w:pPr>
            <w:r>
              <w:t>July 31, 2029</w:t>
            </w:r>
          </w:p>
        </w:tc>
      </w:tr>
      <w:tr w:rsidR="006D4EA7" w14:paraId="1D91AC4C" w14:textId="77777777" w:rsidTr="00C02463">
        <w:tc>
          <w:tcPr>
            <w:tcW w:w="3235" w:type="dxa"/>
          </w:tcPr>
          <w:p w14:paraId="11B80A05" w14:textId="77777777" w:rsidR="006D4EA7" w:rsidRPr="00E17EA0" w:rsidRDefault="006D4EA7" w:rsidP="000D174B">
            <w:r>
              <w:t>August 1, 2021 – July 31, 2022</w:t>
            </w:r>
          </w:p>
        </w:tc>
        <w:tc>
          <w:tcPr>
            <w:tcW w:w="2028" w:type="dxa"/>
          </w:tcPr>
          <w:p w14:paraId="5C652660" w14:textId="77777777" w:rsidR="006D4EA7" w:rsidRPr="00E17EA0" w:rsidRDefault="006D4EA7" w:rsidP="000D174B">
            <w:pPr>
              <w:jc w:val="center"/>
            </w:pPr>
            <w:r>
              <w:t>July 31, 2026</w:t>
            </w:r>
          </w:p>
        </w:tc>
        <w:tc>
          <w:tcPr>
            <w:tcW w:w="0" w:type="auto"/>
          </w:tcPr>
          <w:p w14:paraId="2F7E126F" w14:textId="77777777" w:rsidR="006D4EA7" w:rsidRDefault="006D4EA7" w:rsidP="000D174B">
            <w:pPr>
              <w:jc w:val="center"/>
            </w:pPr>
            <w:r>
              <w:t>August 1, 2022-July 31, 2026</w:t>
            </w:r>
          </w:p>
        </w:tc>
        <w:tc>
          <w:tcPr>
            <w:tcW w:w="0" w:type="auto"/>
          </w:tcPr>
          <w:p w14:paraId="1295F2D6" w14:textId="77777777" w:rsidR="006D4EA7" w:rsidRPr="00E17EA0" w:rsidRDefault="006D4EA7" w:rsidP="000D174B">
            <w:pPr>
              <w:jc w:val="center"/>
            </w:pPr>
            <w:r>
              <w:t>July 31, 2030</w:t>
            </w:r>
          </w:p>
        </w:tc>
      </w:tr>
    </w:tbl>
    <w:p w14:paraId="2831F846" w14:textId="27A70681" w:rsidR="00FE19C0" w:rsidRDefault="00FE19C0">
      <w:pPr>
        <w:spacing w:after="160" w:line="259" w:lineRule="auto"/>
        <w:rPr>
          <w:rFonts w:eastAsiaTheme="majorEastAsia"/>
          <w:color w:val="2E74B5" w:themeColor="accent1" w:themeShade="BF"/>
          <w:sz w:val="32"/>
          <w:szCs w:val="32"/>
        </w:rPr>
      </w:pPr>
    </w:p>
    <w:p w14:paraId="4FB9462C" w14:textId="3B274399" w:rsidR="00FE19C0" w:rsidRPr="0099107D" w:rsidRDefault="00FE19C0" w:rsidP="00FE19C0">
      <w:pPr>
        <w:pStyle w:val="Heading1"/>
        <w:jc w:val="center"/>
        <w:rPr>
          <w:rFonts w:ascii="Times New Roman" w:hAnsi="Times New Roman" w:cs="Times New Roman"/>
        </w:rPr>
      </w:pPr>
      <w:r>
        <w:rPr>
          <w:rFonts w:ascii="Times New Roman" w:hAnsi="Times New Roman" w:cs="Times New Roman"/>
        </w:rPr>
        <w:t>SPOT Recertification</w:t>
      </w:r>
      <w:r w:rsidR="00BA5E41">
        <w:rPr>
          <w:rFonts w:ascii="Times New Roman" w:hAnsi="Times New Roman" w:cs="Times New Roman"/>
        </w:rPr>
        <w:t xml:space="preserve"> Process</w:t>
      </w:r>
      <w:r w:rsidR="00923E01">
        <w:rPr>
          <w:rFonts w:ascii="Times New Roman" w:hAnsi="Times New Roman" w:cs="Times New Roman"/>
        </w:rPr>
        <w:t xml:space="preserve"> -- DRAFT</w:t>
      </w:r>
    </w:p>
    <w:p w14:paraId="15998FFE" w14:textId="4DB14E51" w:rsidR="00FE19C0" w:rsidRDefault="00FE19C0" w:rsidP="00C02463">
      <w:pPr>
        <w:rPr>
          <w:sz w:val="20"/>
          <w:szCs w:val="20"/>
        </w:rPr>
      </w:pPr>
    </w:p>
    <w:p w14:paraId="3F35C3A3" w14:textId="204A386B" w:rsidR="00FE19C0" w:rsidRDefault="00FE19C0" w:rsidP="00FE19C0">
      <w:pPr>
        <w:ind w:left="1440" w:hanging="1440"/>
      </w:pPr>
      <w:r>
        <w:t>Deadline:</w:t>
      </w:r>
      <w:r>
        <w:tab/>
        <w:t>Full rollout in October</w:t>
      </w:r>
      <w:r w:rsidR="00C02463">
        <w:t xml:space="preserve"> 1</w:t>
      </w:r>
      <w:r>
        <w:t xml:space="preserve">.  Cornerstone will not be ready </w:t>
      </w:r>
      <w:r w:rsidR="00C02463">
        <w:t>until later this year</w:t>
      </w:r>
      <w:r>
        <w:t>.</w:t>
      </w:r>
    </w:p>
    <w:p w14:paraId="0C9F1F2E" w14:textId="77777777" w:rsidR="00FE19C0" w:rsidRDefault="00FE19C0" w:rsidP="00FE19C0"/>
    <w:p w14:paraId="6F8018A9" w14:textId="55D1FAF2" w:rsidR="00FE19C0" w:rsidRDefault="00FE19C0" w:rsidP="00FE19C0">
      <w:r>
        <w:t xml:space="preserve">Process:  </w:t>
      </w:r>
      <w:r>
        <w:tab/>
        <w:t xml:space="preserve">SPOT-certified faculty must be “recertified” every four years by attending four </w:t>
      </w:r>
      <w:proofErr w:type="spellStart"/>
      <w:r>
        <w:t>hours worth</w:t>
      </w:r>
      <w:proofErr w:type="spellEnd"/>
      <w:r>
        <w:t xml:space="preserve"> of distance-learning related training.  See chart </w:t>
      </w:r>
      <w:r w:rsidR="00C02463">
        <w:t>above</w:t>
      </w:r>
      <w:r>
        <w:t>.</w:t>
      </w:r>
    </w:p>
    <w:p w14:paraId="52F3590D" w14:textId="77777777" w:rsidR="00FE19C0" w:rsidRDefault="00FE19C0" w:rsidP="00FE19C0"/>
    <w:p w14:paraId="5CAC2D40" w14:textId="214550B6" w:rsidR="00FE19C0" w:rsidRDefault="00FE19C0" w:rsidP="00FE19C0">
      <w:pPr>
        <w:numPr>
          <w:ilvl w:val="0"/>
          <w:numId w:val="31"/>
        </w:numPr>
        <w:spacing w:after="240"/>
        <w:ind w:firstLine="0"/>
        <w:rPr>
          <w:rFonts w:ascii="Calibri" w:hAnsi="Calibri"/>
          <w:color w:val="000000"/>
        </w:rPr>
      </w:pPr>
      <w:r>
        <w:rPr>
          <w:rFonts w:ascii="Calibri" w:hAnsi="Calibri"/>
          <w:color w:val="000000"/>
        </w:rPr>
        <w:t>DL Coordinator (Carol)</w:t>
      </w:r>
      <w:r w:rsidR="00923E01">
        <w:rPr>
          <w:rFonts w:ascii="Calibri" w:hAnsi="Calibri"/>
          <w:color w:val="000000"/>
        </w:rPr>
        <w:t>,</w:t>
      </w:r>
      <w:r>
        <w:rPr>
          <w:rFonts w:ascii="Calibri" w:hAnsi="Calibri"/>
          <w:color w:val="000000"/>
        </w:rPr>
        <w:t xml:space="preserve"> with FCLT</w:t>
      </w:r>
      <w:r w:rsidR="00923E01">
        <w:rPr>
          <w:rFonts w:ascii="Calibri" w:hAnsi="Calibri"/>
          <w:color w:val="000000"/>
        </w:rPr>
        <w:t>,</w:t>
      </w:r>
      <w:bookmarkStart w:id="0" w:name="_GoBack"/>
      <w:bookmarkEnd w:id="0"/>
      <w:r>
        <w:rPr>
          <w:rFonts w:ascii="Calibri" w:hAnsi="Calibri"/>
          <w:color w:val="000000"/>
        </w:rPr>
        <w:t xml:space="preserve"> creates webpage for SPOT recertification.  The webpage will describe the recertification process, </w:t>
      </w:r>
      <w:r w:rsidR="000D59D5">
        <w:rPr>
          <w:rFonts w:ascii="Calibri" w:hAnsi="Calibri"/>
          <w:color w:val="000000"/>
        </w:rPr>
        <w:t xml:space="preserve">display the recertification cycle schedule, </w:t>
      </w:r>
      <w:r>
        <w:rPr>
          <w:rFonts w:ascii="Calibri" w:hAnsi="Calibri"/>
          <w:color w:val="000000"/>
        </w:rPr>
        <w:t>provide the list of DLC-approved, applicable POD courses, describe the FCLT on-demand process, and inform faculty of where to find appropriate workshops.</w:t>
      </w:r>
    </w:p>
    <w:p w14:paraId="5450CECF" w14:textId="77777777" w:rsidR="00FE19C0" w:rsidRDefault="00FE19C0" w:rsidP="00FE19C0">
      <w:pPr>
        <w:numPr>
          <w:ilvl w:val="0"/>
          <w:numId w:val="31"/>
        </w:numPr>
        <w:spacing w:after="240"/>
        <w:ind w:firstLine="0"/>
        <w:rPr>
          <w:rFonts w:ascii="Calibri" w:hAnsi="Calibri"/>
          <w:color w:val="000000"/>
        </w:rPr>
      </w:pPr>
      <w:r>
        <w:rPr>
          <w:rFonts w:ascii="Calibri" w:hAnsi="Calibri"/>
          <w:color w:val="000000"/>
        </w:rPr>
        <w:t>DL admin (Nancy) runs a report to determine faculty whose recertification is due (this can be done by sorting the SmartSheet column).</w:t>
      </w:r>
    </w:p>
    <w:p w14:paraId="3B1ABDE1" w14:textId="77777777" w:rsidR="00FE19C0" w:rsidRPr="00433060" w:rsidRDefault="00FE19C0" w:rsidP="00FE19C0">
      <w:pPr>
        <w:numPr>
          <w:ilvl w:val="0"/>
          <w:numId w:val="31"/>
        </w:numPr>
        <w:spacing w:after="240"/>
        <w:ind w:firstLine="0"/>
        <w:rPr>
          <w:rFonts w:ascii="Calibri" w:hAnsi="Calibri"/>
          <w:color w:val="000000"/>
        </w:rPr>
      </w:pPr>
      <w:r>
        <w:rPr>
          <w:rFonts w:ascii="Calibri" w:hAnsi="Calibri"/>
          <w:color w:val="000000"/>
        </w:rPr>
        <w:t>DL coordinator (Carol) sends out informational email to update faculty, referring them to the webpage.</w:t>
      </w:r>
    </w:p>
    <w:p w14:paraId="0BF3430C" w14:textId="21BBFDBF" w:rsidR="00FE19C0" w:rsidRDefault="00FE19C0" w:rsidP="00FE19C0">
      <w:pPr>
        <w:numPr>
          <w:ilvl w:val="0"/>
          <w:numId w:val="31"/>
        </w:numPr>
        <w:spacing w:after="240"/>
        <w:ind w:firstLine="0"/>
        <w:rPr>
          <w:rFonts w:ascii="Calibri" w:hAnsi="Calibri"/>
          <w:color w:val="000000"/>
        </w:rPr>
      </w:pPr>
      <w:r>
        <w:rPr>
          <w:rFonts w:ascii="Calibri" w:hAnsi="Calibri"/>
          <w:color w:val="000000"/>
        </w:rPr>
        <w:t xml:space="preserve">DL and FCLT offer workshops to fulfill SPOT recertification requirements.  The one-hour regulations update is required.  Besides Flex Day, this update should be offered several times during the year; it may be requested as an On Demand class, and there will be an online option. </w:t>
      </w:r>
    </w:p>
    <w:p w14:paraId="0E5FE2D4" w14:textId="68549705" w:rsidR="00FE19C0" w:rsidRDefault="00FE19C0" w:rsidP="00FE19C0">
      <w:pPr>
        <w:numPr>
          <w:ilvl w:val="0"/>
          <w:numId w:val="31"/>
        </w:numPr>
        <w:spacing w:after="240"/>
        <w:ind w:firstLine="0"/>
        <w:rPr>
          <w:rFonts w:ascii="Calibri" w:hAnsi="Calibri"/>
          <w:color w:val="000000"/>
        </w:rPr>
      </w:pPr>
      <w:r>
        <w:rPr>
          <w:rFonts w:ascii="Calibri" w:hAnsi="Calibri"/>
          <w:color w:val="000000"/>
        </w:rPr>
        <w:t xml:space="preserve">When they have completed their required four hours, faculty submit SmartSheet with evidence of SPOT recertification units to DL admin (accessed via the recertification webpage).  Evidence will be in form of screenshots, badges, or certificates.  </w:t>
      </w:r>
    </w:p>
    <w:p w14:paraId="0F8D8CBA" w14:textId="77777777" w:rsidR="00FE19C0" w:rsidRDefault="00FE19C0" w:rsidP="00FE19C0">
      <w:pPr>
        <w:numPr>
          <w:ilvl w:val="0"/>
          <w:numId w:val="31"/>
        </w:numPr>
        <w:spacing w:after="240"/>
        <w:ind w:firstLine="0"/>
        <w:rPr>
          <w:rFonts w:ascii="Calibri" w:hAnsi="Calibri"/>
          <w:color w:val="000000"/>
        </w:rPr>
      </w:pPr>
      <w:r>
        <w:rPr>
          <w:rFonts w:ascii="Calibri" w:hAnsi="Calibri"/>
          <w:color w:val="000000"/>
        </w:rPr>
        <w:t xml:space="preserve">DL admin reviews recertification documentation.  </w:t>
      </w:r>
    </w:p>
    <w:p w14:paraId="445C6767" w14:textId="7410F779" w:rsidR="00FE19C0" w:rsidRDefault="00FE19C0" w:rsidP="00FE19C0">
      <w:pPr>
        <w:numPr>
          <w:ilvl w:val="0"/>
          <w:numId w:val="31"/>
        </w:numPr>
        <w:spacing w:after="240"/>
        <w:ind w:firstLine="0"/>
        <w:rPr>
          <w:rFonts w:ascii="Calibri" w:hAnsi="Calibri"/>
          <w:color w:val="000000"/>
        </w:rPr>
      </w:pPr>
      <w:r>
        <w:rPr>
          <w:rFonts w:ascii="Calibri" w:hAnsi="Calibri"/>
          <w:color w:val="000000"/>
        </w:rPr>
        <w:t xml:space="preserve">SmartSheet with SPOT certification should be updated to include a column for recertification.  DL admin can update the </w:t>
      </w:r>
      <w:r w:rsidR="005D40D0">
        <w:rPr>
          <w:rFonts w:ascii="Calibri" w:hAnsi="Calibri"/>
          <w:color w:val="000000"/>
        </w:rPr>
        <w:t xml:space="preserve">SPOT Certification </w:t>
      </w:r>
      <w:r>
        <w:rPr>
          <w:rFonts w:ascii="Calibri" w:hAnsi="Calibri"/>
          <w:color w:val="000000"/>
        </w:rPr>
        <w:t xml:space="preserve">SmartSheet when faculty have submitted evidence.  </w:t>
      </w:r>
    </w:p>
    <w:p w14:paraId="27F7BE39" w14:textId="77777777" w:rsidR="00FE19C0" w:rsidRDefault="00FE19C0" w:rsidP="00FE19C0">
      <w:pPr>
        <w:numPr>
          <w:ilvl w:val="0"/>
          <w:numId w:val="31"/>
        </w:numPr>
        <w:spacing w:after="240"/>
        <w:ind w:firstLine="0"/>
        <w:rPr>
          <w:rFonts w:ascii="Calibri" w:hAnsi="Calibri"/>
          <w:color w:val="000000"/>
        </w:rPr>
      </w:pPr>
      <w:r>
        <w:rPr>
          <w:rFonts w:ascii="Calibri" w:hAnsi="Calibri"/>
          <w:color w:val="000000"/>
        </w:rPr>
        <w:t>DL admin updates faculty status in Banner.</w:t>
      </w:r>
    </w:p>
    <w:p w14:paraId="66496872" w14:textId="77777777" w:rsidR="00FE19C0" w:rsidRDefault="00FE19C0" w:rsidP="00FE19C0">
      <w:pPr>
        <w:numPr>
          <w:ilvl w:val="0"/>
          <w:numId w:val="31"/>
        </w:numPr>
        <w:spacing w:after="240"/>
        <w:ind w:firstLine="0"/>
        <w:rPr>
          <w:rFonts w:ascii="Calibri" w:hAnsi="Calibri"/>
          <w:color w:val="000000"/>
        </w:rPr>
      </w:pPr>
      <w:r>
        <w:rPr>
          <w:rFonts w:ascii="Calibri" w:hAnsi="Calibri"/>
          <w:color w:val="000000"/>
        </w:rPr>
        <w:t>DL admin sends out "congratulations" notice that faculty has been recertified.</w:t>
      </w:r>
    </w:p>
    <w:p w14:paraId="6BF5E231" w14:textId="49F2DAD6" w:rsidR="00FE19C0" w:rsidRPr="00C02463" w:rsidRDefault="00FE19C0" w:rsidP="005D40D0">
      <w:pPr>
        <w:spacing w:after="240"/>
        <w:ind w:left="360"/>
        <w:rPr>
          <w:rFonts w:ascii="Calibri" w:hAnsi="Calibri"/>
          <w:color w:val="000000"/>
        </w:rPr>
      </w:pPr>
    </w:p>
    <w:sectPr w:rsidR="00FE19C0" w:rsidRPr="00C02463" w:rsidSect="009D3C7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EDA3B" w14:textId="77777777" w:rsidR="008D5D3C" w:rsidRDefault="008D5D3C" w:rsidP="005E5603">
      <w:r>
        <w:separator/>
      </w:r>
    </w:p>
  </w:endnote>
  <w:endnote w:type="continuationSeparator" w:id="0">
    <w:p w14:paraId="70B57117" w14:textId="77777777" w:rsidR="008D5D3C" w:rsidRDefault="008D5D3C"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62E4" w14:textId="77777777" w:rsidR="008D5D3C" w:rsidRDefault="008D5D3C" w:rsidP="005E5603">
      <w:r>
        <w:separator/>
      </w:r>
    </w:p>
  </w:footnote>
  <w:footnote w:type="continuationSeparator" w:id="0">
    <w:p w14:paraId="2E252258" w14:textId="77777777" w:rsidR="008D5D3C" w:rsidRDefault="008D5D3C"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616DB76"/>
    <w:multiLevelType w:val="hybridMultilevel"/>
    <w:tmpl w:val="E4320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9C1AFBC4"/>
    <w:lvl w:ilvl="0">
      <w:numFmt w:val="bullet"/>
      <w:lvlText w:val="*"/>
      <w:lvlJc w:val="left"/>
    </w:lvl>
  </w:abstractNum>
  <w:abstractNum w:abstractNumId="2" w15:restartNumberingAfterBreak="0">
    <w:nsid w:val="00DA546E"/>
    <w:multiLevelType w:val="hybridMultilevel"/>
    <w:tmpl w:val="B330A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7C0E98"/>
    <w:multiLevelType w:val="hybridMultilevel"/>
    <w:tmpl w:val="22B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C1B19"/>
    <w:multiLevelType w:val="hybridMultilevel"/>
    <w:tmpl w:val="6A5CA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75572A3"/>
    <w:multiLevelType w:val="hybridMultilevel"/>
    <w:tmpl w:val="73702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C71F99"/>
    <w:multiLevelType w:val="hybridMultilevel"/>
    <w:tmpl w:val="5E7E9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596958"/>
    <w:multiLevelType w:val="multilevel"/>
    <w:tmpl w:val="2FD6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2576B"/>
    <w:multiLevelType w:val="hybridMultilevel"/>
    <w:tmpl w:val="ED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97BAC"/>
    <w:multiLevelType w:val="hybridMultilevel"/>
    <w:tmpl w:val="80EC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947D12"/>
    <w:multiLevelType w:val="hybridMultilevel"/>
    <w:tmpl w:val="B7DAC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1655C"/>
    <w:multiLevelType w:val="hybridMultilevel"/>
    <w:tmpl w:val="B40CD3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53DDC"/>
    <w:multiLevelType w:val="hybridMultilevel"/>
    <w:tmpl w:val="D8F49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F2A4ED2"/>
    <w:multiLevelType w:val="multilevel"/>
    <w:tmpl w:val="2DAEEBC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1F5C3217"/>
    <w:multiLevelType w:val="hybridMultilevel"/>
    <w:tmpl w:val="AA6C9B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AE42C2"/>
    <w:multiLevelType w:val="hybridMultilevel"/>
    <w:tmpl w:val="94E6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E0B7B"/>
    <w:multiLevelType w:val="hybridMultilevel"/>
    <w:tmpl w:val="186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5324E"/>
    <w:multiLevelType w:val="hybridMultilevel"/>
    <w:tmpl w:val="2CC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74AC1"/>
    <w:multiLevelType w:val="multilevel"/>
    <w:tmpl w:val="428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1E6939"/>
    <w:multiLevelType w:val="hybridMultilevel"/>
    <w:tmpl w:val="66DC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217CC"/>
    <w:multiLevelType w:val="hybridMultilevel"/>
    <w:tmpl w:val="359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96152"/>
    <w:multiLevelType w:val="hybridMultilevel"/>
    <w:tmpl w:val="1CFE9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5E77AC6"/>
    <w:multiLevelType w:val="hybridMultilevel"/>
    <w:tmpl w:val="A60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77905"/>
    <w:multiLevelType w:val="hybridMultilevel"/>
    <w:tmpl w:val="32CAC7D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7D90A66"/>
    <w:multiLevelType w:val="hybridMultilevel"/>
    <w:tmpl w:val="F300EC60"/>
    <w:lvl w:ilvl="0" w:tplc="E496F9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63ECD"/>
    <w:multiLevelType w:val="hybridMultilevel"/>
    <w:tmpl w:val="E3A6E7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9311D71"/>
    <w:multiLevelType w:val="hybridMultilevel"/>
    <w:tmpl w:val="65E0A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E33776"/>
    <w:multiLevelType w:val="hybridMultilevel"/>
    <w:tmpl w:val="E13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127FB"/>
    <w:multiLevelType w:val="hybridMultilevel"/>
    <w:tmpl w:val="CF047A4A"/>
    <w:lvl w:ilvl="0" w:tplc="FC54C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C6DF4"/>
    <w:multiLevelType w:val="hybridMultilevel"/>
    <w:tmpl w:val="0A50E5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DDC12E8"/>
    <w:multiLevelType w:val="hybridMultilevel"/>
    <w:tmpl w:val="F2B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A60C7"/>
    <w:multiLevelType w:val="hybridMultilevel"/>
    <w:tmpl w:val="D840B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AF3490"/>
    <w:multiLevelType w:val="hybridMultilevel"/>
    <w:tmpl w:val="6E5A0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E266A4"/>
    <w:multiLevelType w:val="hybridMultilevel"/>
    <w:tmpl w:val="CFF4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375951"/>
    <w:multiLevelType w:val="hybridMultilevel"/>
    <w:tmpl w:val="9E2A44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1CE46A8"/>
    <w:multiLevelType w:val="hybridMultilevel"/>
    <w:tmpl w:val="BABC3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22"/>
  </w:num>
  <w:num w:numId="3">
    <w:abstractNumId w:val="28"/>
  </w:num>
  <w:num w:numId="4">
    <w:abstractNumId w:val="24"/>
  </w:num>
  <w:num w:numId="5">
    <w:abstractNumId w:val="4"/>
  </w:num>
  <w:num w:numId="6">
    <w:abstractNumId w:val="18"/>
  </w:num>
  <w:num w:numId="7">
    <w:abstractNumId w:val="12"/>
  </w:num>
  <w:num w:numId="8">
    <w:abstractNumId w:val="26"/>
  </w:num>
  <w:num w:numId="9">
    <w:abstractNumId w:val="16"/>
  </w:num>
  <w:num w:numId="10">
    <w:abstractNumId w:val="21"/>
  </w:num>
  <w:num w:numId="11">
    <w:abstractNumId w:val="23"/>
  </w:num>
  <w:num w:numId="12">
    <w:abstractNumId w:val="6"/>
  </w:num>
  <w:num w:numId="13">
    <w:abstractNumId w:val="13"/>
  </w:num>
  <w:num w:numId="14">
    <w:abstractNumId w:val="36"/>
  </w:num>
  <w:num w:numId="15">
    <w:abstractNumId w:val="25"/>
  </w:num>
  <w:num w:numId="16">
    <w:abstractNumId w:val="7"/>
  </w:num>
  <w:num w:numId="17">
    <w:abstractNumId w:val="17"/>
  </w:num>
  <w:num w:numId="18">
    <w:abstractNumId w:val="10"/>
  </w:num>
  <w:num w:numId="19">
    <w:abstractNumId w:val="29"/>
  </w:num>
  <w:num w:numId="20">
    <w:abstractNumId w:val="0"/>
  </w:num>
  <w:num w:numId="21">
    <w:abstractNumId w:val="35"/>
  </w:num>
  <w:num w:numId="22">
    <w:abstractNumId w:val="2"/>
  </w:num>
  <w:num w:numId="23">
    <w:abstractNumId w:val="5"/>
  </w:num>
  <w:num w:numId="24">
    <w:abstractNumId w:val="19"/>
  </w:num>
  <w:num w:numId="25">
    <w:abstractNumId w:val="31"/>
  </w:num>
  <w:num w:numId="26">
    <w:abstractNumId w:val="8"/>
  </w:num>
  <w:num w:numId="27">
    <w:abstractNumId w:val="3"/>
  </w:num>
  <w:num w:numId="28">
    <w:abstractNumId w:val="9"/>
  </w:num>
  <w:num w:numId="29">
    <w:abstractNumId w:val="32"/>
  </w:num>
  <w:num w:numId="30">
    <w:abstractNumId w:val="3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4"/>
  </w:num>
  <w:num w:numId="35">
    <w:abstractNumId w:val="11"/>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2649"/>
    <w:rsid w:val="000062EA"/>
    <w:rsid w:val="0000735F"/>
    <w:rsid w:val="00013AD8"/>
    <w:rsid w:val="00016B10"/>
    <w:rsid w:val="000250A4"/>
    <w:rsid w:val="00031DA7"/>
    <w:rsid w:val="00035458"/>
    <w:rsid w:val="00053C9D"/>
    <w:rsid w:val="00062C95"/>
    <w:rsid w:val="000655A5"/>
    <w:rsid w:val="000656FD"/>
    <w:rsid w:val="00066C0E"/>
    <w:rsid w:val="00072BC8"/>
    <w:rsid w:val="00086C7A"/>
    <w:rsid w:val="00087FDB"/>
    <w:rsid w:val="00090C88"/>
    <w:rsid w:val="00096ED4"/>
    <w:rsid w:val="000A2600"/>
    <w:rsid w:val="000D59D5"/>
    <w:rsid w:val="000E4DE7"/>
    <w:rsid w:val="000E7875"/>
    <w:rsid w:val="000E7C12"/>
    <w:rsid w:val="000E7D96"/>
    <w:rsid w:val="000F10F8"/>
    <w:rsid w:val="00103CA8"/>
    <w:rsid w:val="00113F3E"/>
    <w:rsid w:val="0011704C"/>
    <w:rsid w:val="00127C53"/>
    <w:rsid w:val="001335C2"/>
    <w:rsid w:val="0014167A"/>
    <w:rsid w:val="00143240"/>
    <w:rsid w:val="001529C1"/>
    <w:rsid w:val="00153646"/>
    <w:rsid w:val="001657C4"/>
    <w:rsid w:val="00166568"/>
    <w:rsid w:val="00177810"/>
    <w:rsid w:val="0018359C"/>
    <w:rsid w:val="00186304"/>
    <w:rsid w:val="001874AA"/>
    <w:rsid w:val="00194F9D"/>
    <w:rsid w:val="001976D3"/>
    <w:rsid w:val="00197FBB"/>
    <w:rsid w:val="001A1F47"/>
    <w:rsid w:val="001A6A4C"/>
    <w:rsid w:val="001B16C7"/>
    <w:rsid w:val="001B1959"/>
    <w:rsid w:val="001B7CEF"/>
    <w:rsid w:val="001C5824"/>
    <w:rsid w:val="001E273C"/>
    <w:rsid w:val="001F28EC"/>
    <w:rsid w:val="0021052D"/>
    <w:rsid w:val="00215C0C"/>
    <w:rsid w:val="00215F58"/>
    <w:rsid w:val="00216736"/>
    <w:rsid w:val="00230CDC"/>
    <w:rsid w:val="00234D98"/>
    <w:rsid w:val="0023723E"/>
    <w:rsid w:val="00241B62"/>
    <w:rsid w:val="00245760"/>
    <w:rsid w:val="00252919"/>
    <w:rsid w:val="0025653F"/>
    <w:rsid w:val="002567F5"/>
    <w:rsid w:val="0027595F"/>
    <w:rsid w:val="002766F0"/>
    <w:rsid w:val="002811E8"/>
    <w:rsid w:val="00281AC6"/>
    <w:rsid w:val="00281EC5"/>
    <w:rsid w:val="00285FC8"/>
    <w:rsid w:val="0029290C"/>
    <w:rsid w:val="0029715B"/>
    <w:rsid w:val="002A13D7"/>
    <w:rsid w:val="002A4174"/>
    <w:rsid w:val="002B0058"/>
    <w:rsid w:val="002C15B0"/>
    <w:rsid w:val="002C2F53"/>
    <w:rsid w:val="002C4655"/>
    <w:rsid w:val="002C51DD"/>
    <w:rsid w:val="002D2890"/>
    <w:rsid w:val="002E4E03"/>
    <w:rsid w:val="002F4835"/>
    <w:rsid w:val="00300A6E"/>
    <w:rsid w:val="00315B38"/>
    <w:rsid w:val="00321725"/>
    <w:rsid w:val="00323281"/>
    <w:rsid w:val="00326FAC"/>
    <w:rsid w:val="003357C7"/>
    <w:rsid w:val="0034231A"/>
    <w:rsid w:val="003475ED"/>
    <w:rsid w:val="00352837"/>
    <w:rsid w:val="00354BA6"/>
    <w:rsid w:val="00365D51"/>
    <w:rsid w:val="00370C43"/>
    <w:rsid w:val="00383BB8"/>
    <w:rsid w:val="003917CB"/>
    <w:rsid w:val="003A1A80"/>
    <w:rsid w:val="003A4DDC"/>
    <w:rsid w:val="003B1195"/>
    <w:rsid w:val="003B37CF"/>
    <w:rsid w:val="003B4588"/>
    <w:rsid w:val="003C6931"/>
    <w:rsid w:val="003D05BB"/>
    <w:rsid w:val="003D48D0"/>
    <w:rsid w:val="003E6445"/>
    <w:rsid w:val="003F2ECB"/>
    <w:rsid w:val="003F4C6F"/>
    <w:rsid w:val="00401D91"/>
    <w:rsid w:val="00404131"/>
    <w:rsid w:val="004067F1"/>
    <w:rsid w:val="00406D3B"/>
    <w:rsid w:val="004076A4"/>
    <w:rsid w:val="004105ED"/>
    <w:rsid w:val="0041115F"/>
    <w:rsid w:val="00411AC2"/>
    <w:rsid w:val="004142A5"/>
    <w:rsid w:val="0042133F"/>
    <w:rsid w:val="00421693"/>
    <w:rsid w:val="004229E0"/>
    <w:rsid w:val="004249C3"/>
    <w:rsid w:val="0044267C"/>
    <w:rsid w:val="004427C3"/>
    <w:rsid w:val="00450900"/>
    <w:rsid w:val="00450B36"/>
    <w:rsid w:val="004542CA"/>
    <w:rsid w:val="00454507"/>
    <w:rsid w:val="00466FBA"/>
    <w:rsid w:val="00484B6E"/>
    <w:rsid w:val="00490AE0"/>
    <w:rsid w:val="00494540"/>
    <w:rsid w:val="004A3735"/>
    <w:rsid w:val="004B029C"/>
    <w:rsid w:val="004B300B"/>
    <w:rsid w:val="004B428C"/>
    <w:rsid w:val="004B5936"/>
    <w:rsid w:val="004B616F"/>
    <w:rsid w:val="004C08A0"/>
    <w:rsid w:val="004C24CA"/>
    <w:rsid w:val="004C7C85"/>
    <w:rsid w:val="004D3F10"/>
    <w:rsid w:val="00510569"/>
    <w:rsid w:val="00515600"/>
    <w:rsid w:val="005263AA"/>
    <w:rsid w:val="00535A2E"/>
    <w:rsid w:val="00546DB2"/>
    <w:rsid w:val="005639E0"/>
    <w:rsid w:val="00567C4E"/>
    <w:rsid w:val="005702EE"/>
    <w:rsid w:val="005704FA"/>
    <w:rsid w:val="00572F94"/>
    <w:rsid w:val="0057400F"/>
    <w:rsid w:val="00582835"/>
    <w:rsid w:val="005871C8"/>
    <w:rsid w:val="005878DE"/>
    <w:rsid w:val="00596D87"/>
    <w:rsid w:val="005A6387"/>
    <w:rsid w:val="005B3A56"/>
    <w:rsid w:val="005B61A9"/>
    <w:rsid w:val="005B7567"/>
    <w:rsid w:val="005C2B03"/>
    <w:rsid w:val="005C407F"/>
    <w:rsid w:val="005D2BB3"/>
    <w:rsid w:val="005D409C"/>
    <w:rsid w:val="005D40D0"/>
    <w:rsid w:val="005D75E4"/>
    <w:rsid w:val="005E5603"/>
    <w:rsid w:val="005E724F"/>
    <w:rsid w:val="00602E8C"/>
    <w:rsid w:val="00605387"/>
    <w:rsid w:val="00610574"/>
    <w:rsid w:val="006114E7"/>
    <w:rsid w:val="00622C23"/>
    <w:rsid w:val="00627067"/>
    <w:rsid w:val="006274D9"/>
    <w:rsid w:val="0063511D"/>
    <w:rsid w:val="00635E22"/>
    <w:rsid w:val="00637D9F"/>
    <w:rsid w:val="00640B28"/>
    <w:rsid w:val="00641F93"/>
    <w:rsid w:val="006529D9"/>
    <w:rsid w:val="00655B48"/>
    <w:rsid w:val="00672500"/>
    <w:rsid w:val="0067368B"/>
    <w:rsid w:val="00684719"/>
    <w:rsid w:val="006852E2"/>
    <w:rsid w:val="006927AF"/>
    <w:rsid w:val="006939A1"/>
    <w:rsid w:val="00695B2C"/>
    <w:rsid w:val="006A12A1"/>
    <w:rsid w:val="006A2499"/>
    <w:rsid w:val="006A4FEC"/>
    <w:rsid w:val="006A5B58"/>
    <w:rsid w:val="006A6493"/>
    <w:rsid w:val="006B2460"/>
    <w:rsid w:val="006B26C0"/>
    <w:rsid w:val="006B49E1"/>
    <w:rsid w:val="006C7495"/>
    <w:rsid w:val="006D4EA7"/>
    <w:rsid w:val="006D74D1"/>
    <w:rsid w:val="006E3DDA"/>
    <w:rsid w:val="006F330E"/>
    <w:rsid w:val="00700BF8"/>
    <w:rsid w:val="007019BD"/>
    <w:rsid w:val="00707E22"/>
    <w:rsid w:val="00715AEE"/>
    <w:rsid w:val="00716A3B"/>
    <w:rsid w:val="007224BD"/>
    <w:rsid w:val="00723E45"/>
    <w:rsid w:val="007326C7"/>
    <w:rsid w:val="00736A60"/>
    <w:rsid w:val="007457AF"/>
    <w:rsid w:val="007544F9"/>
    <w:rsid w:val="00761219"/>
    <w:rsid w:val="00764B35"/>
    <w:rsid w:val="00771AC5"/>
    <w:rsid w:val="007721D3"/>
    <w:rsid w:val="00773B7E"/>
    <w:rsid w:val="00782712"/>
    <w:rsid w:val="00783D99"/>
    <w:rsid w:val="00784AE4"/>
    <w:rsid w:val="007857D1"/>
    <w:rsid w:val="007A3973"/>
    <w:rsid w:val="007A459D"/>
    <w:rsid w:val="007C5294"/>
    <w:rsid w:val="007D533D"/>
    <w:rsid w:val="007E0296"/>
    <w:rsid w:val="007F4D08"/>
    <w:rsid w:val="007F5211"/>
    <w:rsid w:val="007F7F4C"/>
    <w:rsid w:val="007F7F9B"/>
    <w:rsid w:val="008012A8"/>
    <w:rsid w:val="008019A3"/>
    <w:rsid w:val="0080388A"/>
    <w:rsid w:val="008064A3"/>
    <w:rsid w:val="0082251D"/>
    <w:rsid w:val="0082276A"/>
    <w:rsid w:val="00823B5D"/>
    <w:rsid w:val="00824305"/>
    <w:rsid w:val="00827137"/>
    <w:rsid w:val="00827E17"/>
    <w:rsid w:val="00831A9F"/>
    <w:rsid w:val="00836862"/>
    <w:rsid w:val="008374A9"/>
    <w:rsid w:val="0083769A"/>
    <w:rsid w:val="008418DB"/>
    <w:rsid w:val="00847BE5"/>
    <w:rsid w:val="008505D8"/>
    <w:rsid w:val="00850749"/>
    <w:rsid w:val="00862D98"/>
    <w:rsid w:val="00867480"/>
    <w:rsid w:val="00867763"/>
    <w:rsid w:val="0088297F"/>
    <w:rsid w:val="00882D41"/>
    <w:rsid w:val="008854DD"/>
    <w:rsid w:val="0088675E"/>
    <w:rsid w:val="008937D3"/>
    <w:rsid w:val="00895290"/>
    <w:rsid w:val="008A67CF"/>
    <w:rsid w:val="008B1AF3"/>
    <w:rsid w:val="008B4255"/>
    <w:rsid w:val="008C097E"/>
    <w:rsid w:val="008C43DB"/>
    <w:rsid w:val="008C5136"/>
    <w:rsid w:val="008C643E"/>
    <w:rsid w:val="008D1DA3"/>
    <w:rsid w:val="008D3FD8"/>
    <w:rsid w:val="008D5D3C"/>
    <w:rsid w:val="008D6176"/>
    <w:rsid w:val="008D6A35"/>
    <w:rsid w:val="008D7C0D"/>
    <w:rsid w:val="008E14C1"/>
    <w:rsid w:val="008F6A16"/>
    <w:rsid w:val="0091713B"/>
    <w:rsid w:val="00920723"/>
    <w:rsid w:val="00921B77"/>
    <w:rsid w:val="00922473"/>
    <w:rsid w:val="00922634"/>
    <w:rsid w:val="00923E01"/>
    <w:rsid w:val="0093171D"/>
    <w:rsid w:val="0093722E"/>
    <w:rsid w:val="0094127A"/>
    <w:rsid w:val="00945D34"/>
    <w:rsid w:val="00953201"/>
    <w:rsid w:val="00953220"/>
    <w:rsid w:val="009641B9"/>
    <w:rsid w:val="00970383"/>
    <w:rsid w:val="009713D2"/>
    <w:rsid w:val="00971C3E"/>
    <w:rsid w:val="00976982"/>
    <w:rsid w:val="009A574C"/>
    <w:rsid w:val="009B2E51"/>
    <w:rsid w:val="009C1FFC"/>
    <w:rsid w:val="009C7A85"/>
    <w:rsid w:val="009D3C79"/>
    <w:rsid w:val="009D3E31"/>
    <w:rsid w:val="009E35EE"/>
    <w:rsid w:val="009E4B6B"/>
    <w:rsid w:val="009E6531"/>
    <w:rsid w:val="009F23BF"/>
    <w:rsid w:val="009F4494"/>
    <w:rsid w:val="009F5C53"/>
    <w:rsid w:val="009F7054"/>
    <w:rsid w:val="00A056E8"/>
    <w:rsid w:val="00A11D93"/>
    <w:rsid w:val="00A14D3B"/>
    <w:rsid w:val="00A42F27"/>
    <w:rsid w:val="00A43EB2"/>
    <w:rsid w:val="00A50816"/>
    <w:rsid w:val="00A62E5B"/>
    <w:rsid w:val="00A671F8"/>
    <w:rsid w:val="00A73106"/>
    <w:rsid w:val="00A80BCC"/>
    <w:rsid w:val="00A81A92"/>
    <w:rsid w:val="00A85B15"/>
    <w:rsid w:val="00A85D08"/>
    <w:rsid w:val="00A9003F"/>
    <w:rsid w:val="00A92979"/>
    <w:rsid w:val="00A9328C"/>
    <w:rsid w:val="00A947FC"/>
    <w:rsid w:val="00AA7A2B"/>
    <w:rsid w:val="00AB7E14"/>
    <w:rsid w:val="00AD5E4D"/>
    <w:rsid w:val="00AD7642"/>
    <w:rsid w:val="00AE3142"/>
    <w:rsid w:val="00AE4D64"/>
    <w:rsid w:val="00AF5FFD"/>
    <w:rsid w:val="00AF61B2"/>
    <w:rsid w:val="00B067F6"/>
    <w:rsid w:val="00B1362D"/>
    <w:rsid w:val="00B137AE"/>
    <w:rsid w:val="00B15FEA"/>
    <w:rsid w:val="00B1755C"/>
    <w:rsid w:val="00B263E3"/>
    <w:rsid w:val="00B334E7"/>
    <w:rsid w:val="00B34DD7"/>
    <w:rsid w:val="00B40A29"/>
    <w:rsid w:val="00B4160C"/>
    <w:rsid w:val="00B46263"/>
    <w:rsid w:val="00B51F1B"/>
    <w:rsid w:val="00B52E71"/>
    <w:rsid w:val="00B67158"/>
    <w:rsid w:val="00B74ADC"/>
    <w:rsid w:val="00B7605B"/>
    <w:rsid w:val="00B83B9C"/>
    <w:rsid w:val="00B90EFF"/>
    <w:rsid w:val="00B91C4A"/>
    <w:rsid w:val="00BA0E71"/>
    <w:rsid w:val="00BA1078"/>
    <w:rsid w:val="00BA135E"/>
    <w:rsid w:val="00BA5E41"/>
    <w:rsid w:val="00BE7DF3"/>
    <w:rsid w:val="00BF3258"/>
    <w:rsid w:val="00C02463"/>
    <w:rsid w:val="00C13BBD"/>
    <w:rsid w:val="00C16696"/>
    <w:rsid w:val="00C22828"/>
    <w:rsid w:val="00C235B7"/>
    <w:rsid w:val="00C30782"/>
    <w:rsid w:val="00C3146E"/>
    <w:rsid w:val="00C328C1"/>
    <w:rsid w:val="00C36280"/>
    <w:rsid w:val="00C549E7"/>
    <w:rsid w:val="00C61EB7"/>
    <w:rsid w:val="00C622A0"/>
    <w:rsid w:val="00C70975"/>
    <w:rsid w:val="00C8541C"/>
    <w:rsid w:val="00C85E60"/>
    <w:rsid w:val="00CA4487"/>
    <w:rsid w:val="00CA5967"/>
    <w:rsid w:val="00CB4356"/>
    <w:rsid w:val="00CC282E"/>
    <w:rsid w:val="00CD13E5"/>
    <w:rsid w:val="00CD4A85"/>
    <w:rsid w:val="00CD763F"/>
    <w:rsid w:val="00CE2948"/>
    <w:rsid w:val="00CE4D99"/>
    <w:rsid w:val="00CE4E90"/>
    <w:rsid w:val="00CF69E9"/>
    <w:rsid w:val="00D15DA4"/>
    <w:rsid w:val="00D4321B"/>
    <w:rsid w:val="00D46A0D"/>
    <w:rsid w:val="00D56D04"/>
    <w:rsid w:val="00D57689"/>
    <w:rsid w:val="00D579E4"/>
    <w:rsid w:val="00D631FF"/>
    <w:rsid w:val="00D710CF"/>
    <w:rsid w:val="00D773B9"/>
    <w:rsid w:val="00D81C4E"/>
    <w:rsid w:val="00DA198B"/>
    <w:rsid w:val="00DA4C74"/>
    <w:rsid w:val="00DB1425"/>
    <w:rsid w:val="00DB3AA8"/>
    <w:rsid w:val="00DB6316"/>
    <w:rsid w:val="00DC272C"/>
    <w:rsid w:val="00DD2073"/>
    <w:rsid w:val="00DD51C6"/>
    <w:rsid w:val="00DD5841"/>
    <w:rsid w:val="00DD7E3D"/>
    <w:rsid w:val="00E12513"/>
    <w:rsid w:val="00E160DA"/>
    <w:rsid w:val="00E26F30"/>
    <w:rsid w:val="00E31FD3"/>
    <w:rsid w:val="00E322CE"/>
    <w:rsid w:val="00E363F2"/>
    <w:rsid w:val="00E377B6"/>
    <w:rsid w:val="00E46373"/>
    <w:rsid w:val="00E4696F"/>
    <w:rsid w:val="00E5550A"/>
    <w:rsid w:val="00E55C72"/>
    <w:rsid w:val="00E564C5"/>
    <w:rsid w:val="00E57CA4"/>
    <w:rsid w:val="00E64C4B"/>
    <w:rsid w:val="00E66B68"/>
    <w:rsid w:val="00E675FA"/>
    <w:rsid w:val="00E81461"/>
    <w:rsid w:val="00E8180B"/>
    <w:rsid w:val="00E83DDF"/>
    <w:rsid w:val="00E87CB9"/>
    <w:rsid w:val="00E96C35"/>
    <w:rsid w:val="00EA426F"/>
    <w:rsid w:val="00EC2A45"/>
    <w:rsid w:val="00EC70CF"/>
    <w:rsid w:val="00ED1610"/>
    <w:rsid w:val="00ED5369"/>
    <w:rsid w:val="00ED78B0"/>
    <w:rsid w:val="00EE13A5"/>
    <w:rsid w:val="00EE20A6"/>
    <w:rsid w:val="00EE77DB"/>
    <w:rsid w:val="00EF5924"/>
    <w:rsid w:val="00EF76E9"/>
    <w:rsid w:val="00F005ED"/>
    <w:rsid w:val="00F1585E"/>
    <w:rsid w:val="00F15FF4"/>
    <w:rsid w:val="00F20289"/>
    <w:rsid w:val="00F22B06"/>
    <w:rsid w:val="00F235CD"/>
    <w:rsid w:val="00F26BF0"/>
    <w:rsid w:val="00F27763"/>
    <w:rsid w:val="00F3287D"/>
    <w:rsid w:val="00F3521A"/>
    <w:rsid w:val="00F37A6B"/>
    <w:rsid w:val="00F40608"/>
    <w:rsid w:val="00F45F4E"/>
    <w:rsid w:val="00F5027F"/>
    <w:rsid w:val="00F536BD"/>
    <w:rsid w:val="00F64627"/>
    <w:rsid w:val="00F64D73"/>
    <w:rsid w:val="00F65F73"/>
    <w:rsid w:val="00F70DEE"/>
    <w:rsid w:val="00F92FC0"/>
    <w:rsid w:val="00F9362B"/>
    <w:rsid w:val="00F972F4"/>
    <w:rsid w:val="00FA390E"/>
    <w:rsid w:val="00FB393A"/>
    <w:rsid w:val="00FB3AEA"/>
    <w:rsid w:val="00FB7E3F"/>
    <w:rsid w:val="00FC4E3D"/>
    <w:rsid w:val="00FD161D"/>
    <w:rsid w:val="00FD1AC5"/>
    <w:rsid w:val="00FD24B3"/>
    <w:rsid w:val="00FD458E"/>
    <w:rsid w:val="00FD7824"/>
    <w:rsid w:val="00FE19C0"/>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semiHidden/>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CA70-EC14-4EE7-9B93-06E074B0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12</cp:revision>
  <cp:lastPrinted>2018-11-19T21:06:00Z</cp:lastPrinted>
  <dcterms:created xsi:type="dcterms:W3CDTF">2019-08-27T22:44:00Z</dcterms:created>
  <dcterms:modified xsi:type="dcterms:W3CDTF">2019-09-12T18:12:00Z</dcterms:modified>
</cp:coreProperties>
</file>