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531E0" w14:textId="119F5AF3" w:rsidR="007B2D27" w:rsidRDefault="00166138" w:rsidP="00692D67">
      <w:pPr>
        <w:ind w:left="1440" w:right="-3355" w:hanging="270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4DDB7559" w:rsidR="00F417CA" w:rsidRPr="00692D67" w:rsidRDefault="003B0ABB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November 22</w:t>
      </w:r>
      <w:r w:rsidR="00306A8D">
        <w:rPr>
          <w:sz w:val="22"/>
          <w:szCs w:val="22"/>
          <w:u w:val="none"/>
        </w:rPr>
        <w:t>,</w:t>
      </w:r>
      <w:r w:rsidR="00EC0184" w:rsidRPr="00692D67">
        <w:rPr>
          <w:sz w:val="22"/>
          <w:szCs w:val="22"/>
          <w:u w:val="none"/>
        </w:rPr>
        <w:t xml:space="preserve"> 202</w:t>
      </w:r>
      <w:r w:rsidR="00776A20">
        <w:rPr>
          <w:sz w:val="22"/>
          <w:szCs w:val="22"/>
          <w:u w:val="none"/>
        </w:rPr>
        <w:t>2</w:t>
      </w:r>
      <w:r w:rsidR="000E5111">
        <w:rPr>
          <w:sz w:val="22"/>
          <w:szCs w:val="22"/>
          <w:u w:val="none"/>
        </w:rPr>
        <w:t xml:space="preserve"> </w:t>
      </w:r>
      <w:r w:rsidR="00C82BF2">
        <w:rPr>
          <w:sz w:val="22"/>
          <w:szCs w:val="22"/>
          <w:u w:val="none"/>
        </w:rPr>
        <w:t>Minutes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23227418" w:rsidR="00016756" w:rsidRPr="00692D67" w:rsidRDefault="00731FF4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Room 4-244</w:t>
      </w:r>
      <w:r w:rsidR="00BA1E0F" w:rsidRPr="00731FF4">
        <w:rPr>
          <w:sz w:val="22"/>
          <w:szCs w:val="22"/>
          <w:u w:val="none"/>
        </w:rPr>
        <w:t>0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7523088F" w:rsidR="00FB0803" w:rsidRPr="00781A90" w:rsidRDefault="00C350DD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8E0057"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5B1942E3" w:rsidR="00FB0803" w:rsidRPr="00781A90" w:rsidRDefault="00E2619B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="00776A20" w:rsidRPr="00214E15">
        <w:rPr>
          <w:rFonts w:asciiTheme="majorHAnsi" w:hAnsiTheme="majorHAnsi" w:cstheme="minorHAnsi"/>
          <w:i/>
          <w:sz w:val="15"/>
          <w:szCs w:val="15"/>
          <w:u w:val="none"/>
        </w:rPr>
        <w:t>Provost, School of Continuing Ed</w:t>
      </w:r>
    </w:p>
    <w:p w14:paraId="7A5ADE6C" w14:textId="31521928" w:rsidR="00FB0803" w:rsidRPr="00781A90" w:rsidRDefault="00C436DD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27CEFAD4" w:rsidR="00776A20" w:rsidRPr="00A16E29" w:rsidRDefault="0068444A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E</w:t>
      </w:r>
      <w:r w:rsidR="00C27807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="00776A20"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5BE1F6B9" w:rsidR="005946FC" w:rsidRPr="00781A90" w:rsidRDefault="00C350DD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0CDEA33F" w:rsidR="00776A20" w:rsidRDefault="00E2619B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4E44D230" w:rsidR="00A16E29" w:rsidRPr="00A16E29" w:rsidRDefault="00BB6302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 w:rsidR="00A16E29"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6217FDBF" w14:textId="77777777" w:rsidR="00452A42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00316EF5" w14:textId="0FA83582" w:rsidR="005946FC" w:rsidRPr="00781A90" w:rsidRDefault="00C350DD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664B01"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3D1959C4" w:rsidR="005946FC" w:rsidRPr="00781A90" w:rsidRDefault="00AE4AEC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Sara Mesta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s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0EC64FD9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22A0E11" w14:textId="31A75FE6" w:rsidR="00C350DD" w:rsidRDefault="00C350DD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Stacey Nakamatsu, </w:t>
      </w:r>
      <w:r w:rsidRPr="00C350DD">
        <w:rPr>
          <w:rFonts w:asciiTheme="majorHAnsi" w:hAnsiTheme="majorHAnsi" w:cstheme="minorHAnsi"/>
          <w:i/>
          <w:sz w:val="16"/>
          <w:szCs w:val="16"/>
          <w:u w:val="none"/>
        </w:rPr>
        <w:t>Mapping and Catalog Coordinator</w:t>
      </w:r>
    </w:p>
    <w:p w14:paraId="080529AC" w14:textId="16791492" w:rsidR="005946FC" w:rsidRDefault="001B1A16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>Dianne Rowley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22F9ABDC" w14:textId="2A737237" w:rsidR="00452A42" w:rsidRDefault="0068444A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E 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Sylvia Ruano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A16E29"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35DB3B8F" w14:textId="074082F5" w:rsidR="00781A90" w:rsidRPr="00781A90" w:rsidRDefault="00C436DD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8E0057">
        <w:rPr>
          <w:rFonts w:asciiTheme="majorHAnsi" w:hAnsiTheme="majorHAnsi" w:cstheme="minorHAnsi"/>
          <w:sz w:val="16"/>
          <w:szCs w:val="16"/>
          <w:u w:val="none"/>
        </w:rPr>
        <w:t>Roger Willis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Academic </w:t>
      </w:r>
      <w:r w:rsidR="00452A42">
        <w:rPr>
          <w:rFonts w:asciiTheme="majorHAnsi" w:hAnsiTheme="majorHAnsi" w:cstheme="minorHAnsi"/>
          <w:i/>
          <w:sz w:val="16"/>
          <w:szCs w:val="16"/>
          <w:u w:val="none"/>
        </w:rPr>
        <w:t>S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491C62B1" w14:textId="58528A24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68F6EC0D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7A683AF7" w14:textId="73440BC9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5BAA903C" w14:textId="1316C8D7" w:rsidR="00C416C7" w:rsidRDefault="00C416C7" w:rsidP="00FB0803">
      <w:pPr>
        <w:rPr>
          <w:rFonts w:asciiTheme="majorHAnsi" w:hAnsiTheme="majorHAnsi" w:cstheme="minorHAnsi"/>
          <w:sz w:val="18"/>
          <w:u w:val="none"/>
        </w:rPr>
      </w:pPr>
    </w:p>
    <w:p w14:paraId="6C23898A" w14:textId="77777777" w:rsidR="007D7074" w:rsidRPr="00BE3703" w:rsidRDefault="007D7074" w:rsidP="00FB0803">
      <w:pPr>
        <w:rPr>
          <w:rFonts w:asciiTheme="majorHAnsi" w:hAnsiTheme="majorHAnsi" w:cstheme="minorHAnsi"/>
          <w:sz w:val="18"/>
          <w:u w:val="none"/>
        </w:rPr>
        <w:sectPr w:rsidR="007D7074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3FD5213C" w14:textId="77777777" w:rsidR="005946FC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</w:p>
          <w:p w14:paraId="6DAEFBD9" w14:textId="563CDB5E" w:rsidR="009B57D3" w:rsidRPr="001939FF" w:rsidRDefault="003B0ABB" w:rsidP="003B0ABB">
            <w:pPr>
              <w:ind w:left="160"/>
              <w:rPr>
                <w:rFonts w:asciiTheme="majorHAnsi" w:hAnsiTheme="majorHAnsi" w:cstheme="majorHAnsi"/>
                <w:szCs w:val="20"/>
                <w:u w:val="none"/>
              </w:rPr>
            </w:pPr>
            <w:bookmarkStart w:id="1" w:name="_GoBack"/>
            <w:r w:rsidRPr="001939FF">
              <w:rPr>
                <w:rFonts w:asciiTheme="majorHAnsi" w:hAnsiTheme="majorHAnsi" w:cstheme="majorHAnsi"/>
                <w:szCs w:val="20"/>
                <w:u w:val="none"/>
              </w:rPr>
              <w:t>November 8, 2022</w:t>
            </w:r>
            <w:bookmarkEnd w:id="1"/>
          </w:p>
        </w:tc>
        <w:tc>
          <w:tcPr>
            <w:tcW w:w="5130" w:type="dxa"/>
          </w:tcPr>
          <w:p w14:paraId="25588054" w14:textId="77777777" w:rsidR="00692D67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  <w:p w14:paraId="0A09526C" w14:textId="77777777" w:rsidR="00C27807" w:rsidRDefault="00C2780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  <w:p w14:paraId="6D0095C3" w14:textId="22378C30" w:rsidR="00C27807" w:rsidRPr="00421795" w:rsidRDefault="00C2780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Approved</w:t>
            </w: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F265C" w14:paraId="394093FC" w14:textId="77777777" w:rsidTr="00692D67">
        <w:trPr>
          <w:cantSplit/>
        </w:trPr>
        <w:tc>
          <w:tcPr>
            <w:tcW w:w="5755" w:type="dxa"/>
          </w:tcPr>
          <w:p w14:paraId="4191DC5C" w14:textId="59C66793" w:rsidR="007F265C" w:rsidRDefault="007F265C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Agenda Check</w:t>
            </w:r>
          </w:p>
        </w:tc>
        <w:tc>
          <w:tcPr>
            <w:tcW w:w="5130" w:type="dxa"/>
          </w:tcPr>
          <w:p w14:paraId="13BF9EED" w14:textId="7271DBAD" w:rsidR="007F265C" w:rsidRPr="00DD6F1C" w:rsidRDefault="00C27807" w:rsidP="00692D67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Agenda with flexibility</w:t>
            </w:r>
          </w:p>
        </w:tc>
      </w:tr>
      <w:tr w:rsidR="005946FC" w14:paraId="7E79276D" w14:textId="77777777" w:rsidTr="00692D67">
        <w:trPr>
          <w:cantSplit/>
        </w:trPr>
        <w:tc>
          <w:tcPr>
            <w:tcW w:w="5755" w:type="dxa"/>
          </w:tcPr>
          <w:p w14:paraId="46CBD745" w14:textId="23EFBA79" w:rsidR="008E77FA" w:rsidRPr="008E134F" w:rsidRDefault="00D319FB" w:rsidP="008E13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</w:tc>
        <w:tc>
          <w:tcPr>
            <w:tcW w:w="5130" w:type="dxa"/>
          </w:tcPr>
          <w:p w14:paraId="0CCBB8B1" w14:textId="5547D48B" w:rsidR="005946FC" w:rsidRPr="00997601" w:rsidRDefault="005946FC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6417F148" w:rsidR="005946FC" w:rsidRPr="00C27807" w:rsidRDefault="00D319FB" w:rsidP="00C2780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C27807"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6B828574" w14:textId="5A0F6706" w:rsidR="00D319FB" w:rsidRDefault="00D319FB" w:rsidP="00D8209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 Minutes</w:t>
            </w:r>
          </w:p>
          <w:p w14:paraId="5DDB4157" w14:textId="4CE778AB" w:rsidR="00A40C0E" w:rsidRPr="00A40C0E" w:rsidRDefault="00A40C0E" w:rsidP="00D8209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October 25, 2022</w:t>
            </w:r>
          </w:p>
          <w:p w14:paraId="63C0E0F5" w14:textId="4300B77D" w:rsidR="003B0ABB" w:rsidRDefault="00D319FB" w:rsidP="00D8209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</w:t>
            </w:r>
            <w:r w:rsidR="003B0ABB">
              <w:rPr>
                <w:rFonts w:asciiTheme="majorHAnsi" w:hAnsiTheme="majorHAnsi" w:cstheme="majorHAnsi"/>
                <w:b/>
              </w:rPr>
              <w:t>ational Design Committee Minutes</w:t>
            </w:r>
          </w:p>
          <w:p w14:paraId="3BBEA83D" w14:textId="25EDA808" w:rsidR="003B0ABB" w:rsidRPr="003B0ABB" w:rsidRDefault="003B0ABB" w:rsidP="00D8209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November 1</w:t>
            </w:r>
            <w:r w:rsidRPr="003B0ABB">
              <w:rPr>
                <w:rFonts w:asciiTheme="majorHAnsi" w:hAnsiTheme="majorHAnsi" w:cstheme="majorHAnsi"/>
              </w:rPr>
              <w:t>, 20</w:t>
            </w:r>
            <w:r>
              <w:rPr>
                <w:rFonts w:asciiTheme="majorHAnsi" w:hAnsiTheme="majorHAnsi" w:cstheme="majorHAnsi"/>
              </w:rPr>
              <w:t>22</w:t>
            </w:r>
          </w:p>
          <w:p w14:paraId="0D8C1E1D" w14:textId="7F0999F2" w:rsidR="003B0ABB" w:rsidRDefault="003B0ABB" w:rsidP="00D8209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November 8, 2022</w:t>
            </w:r>
          </w:p>
          <w:p w14:paraId="6D41E0CD" w14:textId="49E1FE98" w:rsidR="003B0ABB" w:rsidRDefault="003B0ABB" w:rsidP="00D8209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November 15, 2022</w:t>
            </w:r>
          </w:p>
          <w:p w14:paraId="7DF0E3FB" w14:textId="42BDFB17" w:rsidR="00340A7B" w:rsidRPr="003F79EC" w:rsidRDefault="00340A7B" w:rsidP="00D8209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November 22, 2022</w:t>
            </w:r>
          </w:p>
          <w:p w14:paraId="2B8D671E" w14:textId="380A4862" w:rsidR="00D319FB" w:rsidRDefault="00D319FB" w:rsidP="00D8209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7D87B602" w14:textId="7DC15124" w:rsidR="004919FD" w:rsidRPr="004919FD" w:rsidRDefault="004919FD" w:rsidP="00D8209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November 1, 2022</w:t>
            </w:r>
          </w:p>
          <w:p w14:paraId="28F9F799" w14:textId="7CFB8FB1" w:rsidR="00BB5680" w:rsidRPr="00C36F00" w:rsidRDefault="00BB5680" w:rsidP="00BB0CC9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77DDA584" w14:textId="2EEEEB25" w:rsidR="00C27807" w:rsidRDefault="005966C6" w:rsidP="00D8209E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14:paraId="42ED20ED" w14:textId="77777777" w:rsidR="00C27807" w:rsidRDefault="00C27807" w:rsidP="00D8209E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.</w:t>
            </w:r>
          </w:p>
          <w:p w14:paraId="43C873B3" w14:textId="503A2EA5" w:rsidR="00C27807" w:rsidRDefault="005966C6" w:rsidP="00D8209E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14:paraId="20CD1913" w14:textId="2FCBDF54" w:rsidR="00C27807" w:rsidRDefault="005966C6" w:rsidP="00D8209E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14:paraId="09F0008A" w14:textId="006BB489" w:rsidR="00C27807" w:rsidRDefault="00C713FA" w:rsidP="00D8209E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</w:t>
            </w:r>
            <w:r w:rsidR="005966C6">
              <w:rPr>
                <w:rFonts w:ascii="Calibri" w:hAnsi="Calibri" w:cs="Calibri"/>
                <w:szCs w:val="20"/>
              </w:rPr>
              <w:t>ted</w:t>
            </w:r>
          </w:p>
          <w:p w14:paraId="290C29D1" w14:textId="4FB8239D" w:rsidR="00C27807" w:rsidRDefault="00C27807" w:rsidP="00D8209E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Motion to add Minutes from November 22, 2022. Motion approved. Minutes </w:t>
            </w:r>
            <w:r w:rsidR="005966C6">
              <w:rPr>
                <w:rFonts w:ascii="Calibri" w:hAnsi="Calibri" w:cs="Calibri"/>
                <w:szCs w:val="20"/>
              </w:rPr>
              <w:t>Accepted</w:t>
            </w:r>
          </w:p>
          <w:p w14:paraId="458C6EB1" w14:textId="3D729A6E" w:rsidR="00C27807" w:rsidRPr="00E2619B" w:rsidRDefault="005966C6" w:rsidP="00D8209E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34F82F5B" w14:textId="435DFEA1" w:rsidR="00C9485C" w:rsidRPr="003142F7" w:rsidRDefault="0092294F" w:rsidP="003142F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3142F7">
              <w:rPr>
                <w:rFonts w:asciiTheme="majorHAnsi" w:hAnsiTheme="majorHAnsi" w:cstheme="majorHAnsi"/>
                <w:b/>
              </w:rPr>
              <w:lastRenderedPageBreak/>
              <w:t>New Courses</w:t>
            </w:r>
          </w:p>
          <w:p w14:paraId="4D45E094" w14:textId="638DDCAE" w:rsidR="001A0C9B" w:rsidRPr="001A0C9B" w:rsidRDefault="001A0C9B" w:rsidP="00D8209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ACCS N33 Strategies for Success in Math for Students with Disabilities</w:t>
            </w:r>
          </w:p>
          <w:p w14:paraId="6E0B679C" w14:textId="555F8A34" w:rsidR="002D7C10" w:rsidRDefault="002D7C10" w:rsidP="00D8209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 15B Law and Ethics for Addiction Counselors</w:t>
            </w:r>
          </w:p>
          <w:p w14:paraId="571DEC12" w14:textId="77777777" w:rsidR="002D7C10" w:rsidRDefault="002D7C10" w:rsidP="00D8209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AD 82B Work Experience in Addiction Counseling </w:t>
            </w:r>
          </w:p>
          <w:p w14:paraId="068BC98C" w14:textId="77777777" w:rsidR="009407E6" w:rsidRDefault="009407E6" w:rsidP="00D8209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VOC BS34 Social Media Marketing</w:t>
            </w:r>
          </w:p>
          <w:p w14:paraId="3C0B1208" w14:textId="77777777" w:rsidR="00410204" w:rsidRDefault="00410204" w:rsidP="00D8209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VOC BM 50 World Culture: A business Perspective</w:t>
            </w:r>
          </w:p>
          <w:p w14:paraId="25999F09" w14:textId="7C8FE5DE" w:rsidR="00410204" w:rsidRDefault="00410204" w:rsidP="00D8209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FIRE WF101 Wildland Fire Behavior</w:t>
            </w:r>
          </w:p>
          <w:p w14:paraId="518BD5A4" w14:textId="7D71BD09" w:rsidR="00410204" w:rsidRDefault="00410204" w:rsidP="00D8209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FIRE WF102 Wildland Firefighter Safety and Survival</w:t>
            </w:r>
          </w:p>
          <w:p w14:paraId="21C0E9C5" w14:textId="3AC765BE" w:rsidR="00410204" w:rsidRDefault="00410204" w:rsidP="00D8209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FIRE WF103 Wildland Fire Operations</w:t>
            </w:r>
          </w:p>
          <w:p w14:paraId="6C73A3AF" w14:textId="77777777" w:rsidR="00410204" w:rsidRDefault="00410204" w:rsidP="00D8209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FIRE WF104 Wildland Fire Investigation, Prevention, and Planning</w:t>
            </w:r>
          </w:p>
          <w:p w14:paraId="24C8A756" w14:textId="77777777" w:rsidR="00410204" w:rsidRDefault="00410204" w:rsidP="00D8209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FIRE WF105 Wildland Fire Logistics, Finance, and Planning</w:t>
            </w:r>
          </w:p>
          <w:p w14:paraId="4C0E62B4" w14:textId="77777777" w:rsidR="003F79EC" w:rsidRDefault="003F79EC" w:rsidP="00D8209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MUS 102 Film Music Appreciation</w:t>
            </w:r>
          </w:p>
          <w:p w14:paraId="2D8838B0" w14:textId="040512CB" w:rsidR="00D03BB6" w:rsidRPr="002D7C10" w:rsidRDefault="00D03BB6" w:rsidP="00D8209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FIRE WF87</w:t>
            </w:r>
            <w:r w:rsidR="006E360C">
              <w:rPr>
                <w:rFonts w:asciiTheme="majorHAnsi" w:hAnsiTheme="majorHAnsi" w:cstheme="majorHAnsi"/>
              </w:rPr>
              <w:t xml:space="preserve"> Wildland Fire Academy</w:t>
            </w:r>
          </w:p>
        </w:tc>
        <w:tc>
          <w:tcPr>
            <w:tcW w:w="5130" w:type="dxa"/>
          </w:tcPr>
          <w:p w14:paraId="05882105" w14:textId="77777777" w:rsidR="005946FC" w:rsidRDefault="0068444A" w:rsidP="00D8209E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1D108E0D" w14:textId="77777777" w:rsidR="0068444A" w:rsidRDefault="00AC5740" w:rsidP="00D8209E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065D0A20" w14:textId="77777777" w:rsidR="00AC5740" w:rsidRDefault="00AC5740" w:rsidP="00D8209E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5193F7A3" w14:textId="77777777" w:rsidR="00AC5740" w:rsidRDefault="00E2282E" w:rsidP="00D8209E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546FD35F" w14:textId="77777777" w:rsidR="00E2282E" w:rsidRDefault="00E2282E" w:rsidP="00D8209E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57366A9F" w14:textId="77777777" w:rsidR="00E2282E" w:rsidRDefault="00E2282E" w:rsidP="00D8209E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0AC72A81" w14:textId="77777777" w:rsidR="00E2282E" w:rsidRDefault="00E2282E" w:rsidP="00D8209E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397514F9" w14:textId="77777777" w:rsidR="00E2282E" w:rsidRDefault="00E2282E" w:rsidP="00D8209E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51428CF0" w14:textId="77777777" w:rsidR="00E2282E" w:rsidRDefault="00E2282E" w:rsidP="00D8209E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562D2C73" w14:textId="77777777" w:rsidR="00E2282E" w:rsidRDefault="00E2282E" w:rsidP="00D8209E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0B4A1F67" w14:textId="77777777" w:rsidR="00E2282E" w:rsidRDefault="00E2282E" w:rsidP="00D8209E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0F30FEDB" w14:textId="77777777" w:rsidR="00E2282E" w:rsidRDefault="00E2282E" w:rsidP="00E2282E">
            <w:pPr>
              <w:ind w:left="360"/>
              <w:rPr>
                <w:rFonts w:ascii="Calibri" w:hAnsi="Calibri" w:cs="Calibri"/>
                <w:szCs w:val="20"/>
                <w:u w:val="none"/>
              </w:rPr>
            </w:pPr>
            <w:r w:rsidRPr="00E2282E">
              <w:rPr>
                <w:rFonts w:ascii="Calibri" w:hAnsi="Calibri" w:cs="Calibri"/>
                <w:szCs w:val="20"/>
                <w:u w:val="none"/>
              </w:rPr>
              <w:t>Motion to add FIRE WF87</w:t>
            </w:r>
            <w:r>
              <w:rPr>
                <w:rFonts w:ascii="Calibri" w:hAnsi="Calibri" w:cs="Calibri"/>
                <w:szCs w:val="20"/>
                <w:u w:val="none"/>
              </w:rPr>
              <w:t>. Motion approved</w:t>
            </w:r>
          </w:p>
          <w:p w14:paraId="7FC8AD28" w14:textId="1E2D2A57" w:rsidR="00E2282E" w:rsidRPr="00E2282E" w:rsidRDefault="00E2282E" w:rsidP="00D8209E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7F87ABCC" w14:textId="2709D38B" w:rsidR="00731FF4" w:rsidRDefault="0092294F" w:rsidP="003142F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t>New and Substantive Program Changes</w:t>
            </w:r>
          </w:p>
          <w:p w14:paraId="5FB4472A" w14:textId="1283B959" w:rsidR="003F79EC" w:rsidRDefault="003F79EC" w:rsidP="00D8209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 Media Marketing</w:t>
            </w:r>
          </w:p>
          <w:p w14:paraId="4BA4D50B" w14:textId="24194484" w:rsidR="008305A1" w:rsidRDefault="008305A1" w:rsidP="00D8209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Supply Chain Management</w:t>
            </w:r>
          </w:p>
          <w:p w14:paraId="78663B57" w14:textId="7192124D" w:rsidR="006E360C" w:rsidRDefault="006E360C" w:rsidP="00D8209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Wild Fire Technology AS</w:t>
            </w:r>
          </w:p>
          <w:p w14:paraId="0BD510A8" w14:textId="47605482" w:rsidR="006E360C" w:rsidRDefault="006E360C" w:rsidP="00D8209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Wild Fire Technology Cert</w:t>
            </w:r>
          </w:p>
          <w:p w14:paraId="528A935A" w14:textId="78BED2AB" w:rsidR="003F79EC" w:rsidRPr="008305A1" w:rsidRDefault="003F79EC" w:rsidP="003F79EC">
            <w:pPr>
              <w:pStyle w:val="ListParagraph"/>
              <w:ind w:left="124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6FA4B106" w14:textId="47908E47" w:rsidR="00E2619B" w:rsidRDefault="00AC5740" w:rsidP="00D8209E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0FAF1BA7" w14:textId="23DCD9AD" w:rsidR="00AC5740" w:rsidRPr="00AC5740" w:rsidRDefault="00AC5740" w:rsidP="00D8209E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5DBEC1A2" w14:textId="31B108A0" w:rsidR="005946FC" w:rsidRDefault="00E2619B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Motion to add:</w:t>
            </w:r>
          </w:p>
          <w:p w14:paraId="2EB0A444" w14:textId="77777777" w:rsidR="00E2619B" w:rsidRDefault="00E2619B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Wild Fire Technology AS</w:t>
            </w:r>
          </w:p>
          <w:p w14:paraId="53BB51F0" w14:textId="77777777" w:rsidR="00E2619B" w:rsidRDefault="00E2619B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Wild Fire Technology Cert</w:t>
            </w:r>
          </w:p>
          <w:p w14:paraId="0D5EBD27" w14:textId="77777777" w:rsidR="00AC5740" w:rsidRDefault="00AC5740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Motion approved</w:t>
            </w:r>
          </w:p>
          <w:p w14:paraId="0DC6D5C1" w14:textId="03B82CCF" w:rsidR="00AC5740" w:rsidRDefault="00AC5740" w:rsidP="00D8209E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Wild Fire Technology AS </w:t>
            </w:r>
            <w:r w:rsidR="00707E86">
              <w:rPr>
                <w:rFonts w:ascii="Calibri" w:hAnsi="Calibri" w:cs="Calibri"/>
                <w:szCs w:val="20"/>
              </w:rPr>
              <w:t xml:space="preserve">- </w:t>
            </w:r>
            <w:r>
              <w:rPr>
                <w:rFonts w:ascii="Calibri" w:hAnsi="Calibri" w:cs="Calibri"/>
                <w:szCs w:val="20"/>
              </w:rPr>
              <w:t>Approved</w:t>
            </w:r>
          </w:p>
          <w:p w14:paraId="4023234F" w14:textId="536E7A2D" w:rsidR="00AC5740" w:rsidRPr="00AC5740" w:rsidRDefault="00AC5740" w:rsidP="00D8209E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Wild Fire Technology Cert</w:t>
            </w:r>
            <w:r w:rsidR="00707E86">
              <w:rPr>
                <w:rFonts w:ascii="Calibri" w:hAnsi="Calibri" w:cs="Calibri"/>
                <w:szCs w:val="20"/>
              </w:rPr>
              <w:t xml:space="preserve"> -</w:t>
            </w:r>
            <w:r>
              <w:rPr>
                <w:rFonts w:ascii="Calibri" w:hAnsi="Calibri" w:cs="Calibri"/>
                <w:szCs w:val="20"/>
              </w:rPr>
              <w:t xml:space="preserve"> Approved</w:t>
            </w: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05033DB1" w14:textId="107E8F95" w:rsidR="002D7C10" w:rsidRPr="001A0C9B" w:rsidRDefault="00E3748B" w:rsidP="003142F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39B16395" w14:textId="77777777" w:rsidR="005946FC" w:rsidRDefault="00E3748B" w:rsidP="003142F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t>Course Disciplines</w:t>
            </w:r>
          </w:p>
          <w:p w14:paraId="714EE335" w14:textId="54C97E69" w:rsidR="00422271" w:rsidRDefault="001A0C9B" w:rsidP="001A0C9B">
            <w:pPr>
              <w:pStyle w:val="ListParagraph"/>
              <w:ind w:left="880"/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t>Disciplines are being added</w:t>
            </w:r>
            <w:r w:rsidR="00422271">
              <w:rPr>
                <w:rFonts w:asciiTheme="majorHAnsi" w:hAnsiTheme="majorHAnsi" w:cstheme="majorHAnsi"/>
                <w:b/>
              </w:rPr>
              <w:t xml:space="preserve"> none are removed</w:t>
            </w:r>
            <w:r w:rsidRPr="001A0C9B">
              <w:rPr>
                <w:rFonts w:asciiTheme="majorHAnsi" w:hAnsiTheme="majorHAnsi" w:cstheme="majorHAnsi"/>
                <w:b/>
              </w:rPr>
              <w:t xml:space="preserve"> to </w:t>
            </w:r>
            <w:r w:rsidR="00422271">
              <w:rPr>
                <w:rFonts w:asciiTheme="majorHAnsi" w:hAnsiTheme="majorHAnsi" w:cstheme="majorHAnsi"/>
                <w:b/>
              </w:rPr>
              <w:t>the following courses</w:t>
            </w:r>
            <w:r w:rsidRPr="001A0C9B">
              <w:rPr>
                <w:rFonts w:asciiTheme="majorHAnsi" w:hAnsiTheme="majorHAnsi" w:cstheme="majorHAnsi"/>
                <w:b/>
              </w:rPr>
              <w:t xml:space="preserve">:                      </w:t>
            </w:r>
          </w:p>
          <w:p w14:paraId="19EC15BD" w14:textId="0ED73668" w:rsidR="001A0C9B" w:rsidRPr="00422271" w:rsidRDefault="001A0C9B" w:rsidP="001A0C9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  <w:r w:rsidRPr="001A0C9B">
              <w:rPr>
                <w:rFonts w:asciiTheme="majorHAnsi" w:hAnsiTheme="majorHAnsi" w:cstheme="majorHAnsi"/>
                <w:b/>
              </w:rPr>
              <w:t xml:space="preserve"> </w:t>
            </w:r>
            <w:r w:rsidRPr="00422271">
              <w:rPr>
                <w:rFonts w:asciiTheme="majorHAnsi" w:hAnsiTheme="majorHAnsi" w:cstheme="majorHAnsi"/>
              </w:rPr>
              <w:t>AHIS 4 —  Classics, History</w:t>
            </w:r>
          </w:p>
          <w:p w14:paraId="110AC64F" w14:textId="77777777" w:rsidR="001A0C9B" w:rsidRPr="001A0C9B" w:rsidRDefault="001A0C9B" w:rsidP="001A0C9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  <w:r w:rsidRPr="001A0C9B">
              <w:rPr>
                <w:rFonts w:asciiTheme="majorHAnsi" w:hAnsiTheme="majorHAnsi" w:cstheme="majorHAnsi"/>
              </w:rPr>
              <w:t>AHIS 4H —  Classics, History</w:t>
            </w:r>
          </w:p>
          <w:p w14:paraId="65668596" w14:textId="77777777" w:rsidR="001A0C9B" w:rsidRPr="001A0C9B" w:rsidRDefault="001A0C9B" w:rsidP="001A0C9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  <w:r w:rsidRPr="001A0C9B">
              <w:rPr>
                <w:rFonts w:asciiTheme="majorHAnsi" w:hAnsiTheme="majorHAnsi" w:cstheme="majorHAnsi"/>
              </w:rPr>
              <w:t xml:space="preserve">AHIS 10 — Classics </w:t>
            </w:r>
          </w:p>
          <w:p w14:paraId="291FB0DF" w14:textId="77777777" w:rsidR="001A0C9B" w:rsidRPr="001A0C9B" w:rsidRDefault="001A0C9B" w:rsidP="001A0C9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  <w:r w:rsidRPr="001A0C9B">
              <w:rPr>
                <w:rFonts w:asciiTheme="majorHAnsi" w:hAnsiTheme="majorHAnsi" w:cstheme="majorHAnsi"/>
              </w:rPr>
              <w:t xml:space="preserve">AHIS 14 — Classics </w:t>
            </w:r>
          </w:p>
          <w:p w14:paraId="3FD12BA3" w14:textId="77777777" w:rsidR="001A0C9B" w:rsidRPr="001A0C9B" w:rsidRDefault="001A0C9B" w:rsidP="001A0C9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  <w:r w:rsidRPr="001A0C9B">
              <w:rPr>
                <w:rFonts w:asciiTheme="majorHAnsi" w:hAnsiTheme="majorHAnsi" w:cstheme="majorHAnsi"/>
              </w:rPr>
              <w:t xml:space="preserve">AHIS 15 — Classics </w:t>
            </w:r>
          </w:p>
          <w:p w14:paraId="19ED1D7D" w14:textId="39B03F7A" w:rsidR="001A0C9B" w:rsidRPr="001A0C9B" w:rsidRDefault="001A0C9B" w:rsidP="001A0C9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  <w:r w:rsidRPr="001A0C9B">
              <w:rPr>
                <w:rFonts w:asciiTheme="majorHAnsi" w:hAnsiTheme="majorHAnsi" w:cstheme="majorHAnsi"/>
              </w:rPr>
              <w:t xml:space="preserve"> LATN 1 — Classics </w:t>
            </w:r>
          </w:p>
          <w:p w14:paraId="38910AEB" w14:textId="77777777" w:rsidR="001A0C9B" w:rsidRPr="001A0C9B" w:rsidRDefault="001A0C9B" w:rsidP="001A0C9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  <w:r w:rsidRPr="001A0C9B">
              <w:rPr>
                <w:rFonts w:asciiTheme="majorHAnsi" w:hAnsiTheme="majorHAnsi" w:cstheme="majorHAnsi"/>
              </w:rPr>
              <w:t xml:space="preserve">LATN 1H — Classics </w:t>
            </w:r>
          </w:p>
          <w:p w14:paraId="2F5CB04A" w14:textId="77777777" w:rsidR="001A0C9B" w:rsidRPr="001A0C9B" w:rsidRDefault="001A0C9B" w:rsidP="001A0C9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  <w:r w:rsidRPr="001A0C9B">
              <w:rPr>
                <w:rFonts w:asciiTheme="majorHAnsi" w:hAnsiTheme="majorHAnsi" w:cstheme="majorHAnsi"/>
              </w:rPr>
              <w:t xml:space="preserve">LATN 2 — Classics </w:t>
            </w:r>
          </w:p>
          <w:p w14:paraId="147D0B83" w14:textId="77777777" w:rsidR="001A0C9B" w:rsidRDefault="001A0C9B" w:rsidP="001A0C9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  <w:r w:rsidRPr="001A0C9B">
              <w:rPr>
                <w:rFonts w:asciiTheme="majorHAnsi" w:hAnsiTheme="majorHAnsi" w:cstheme="majorHAnsi"/>
              </w:rPr>
              <w:t>LATN 2H — Classics</w:t>
            </w:r>
          </w:p>
          <w:p w14:paraId="560B3747" w14:textId="29EEF136" w:rsidR="0098228C" w:rsidRDefault="0098228C" w:rsidP="001A0C9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ARTG 20 – Commercial Art</w:t>
            </w:r>
          </w:p>
          <w:p w14:paraId="2CE36FE6" w14:textId="77777777" w:rsidR="0098228C" w:rsidRDefault="0098228C" w:rsidP="001A0C9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ARTG 21A – Commercial Art</w:t>
            </w:r>
          </w:p>
          <w:p w14:paraId="651B6A9B" w14:textId="77777777" w:rsidR="0098228C" w:rsidRDefault="0098228C" w:rsidP="001A0C9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ARTG 21B – Commercial Art</w:t>
            </w:r>
          </w:p>
          <w:p w14:paraId="00E51AF3" w14:textId="5169AE38" w:rsidR="0098228C" w:rsidRDefault="0098228C" w:rsidP="001A0C9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ARTG 22A – Commercial Art</w:t>
            </w:r>
          </w:p>
          <w:p w14:paraId="5E4D80EB" w14:textId="1065E07E" w:rsidR="0098228C" w:rsidRDefault="0098228C" w:rsidP="001A0C9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ARTG 23 – Commercial Art</w:t>
            </w:r>
          </w:p>
          <w:p w14:paraId="6821A2F3" w14:textId="18D911AF" w:rsidR="0098228C" w:rsidRPr="0098228C" w:rsidRDefault="0098228C" w:rsidP="0098228C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ARTG 24 – Commercial Art</w:t>
            </w:r>
          </w:p>
        </w:tc>
        <w:tc>
          <w:tcPr>
            <w:tcW w:w="5130" w:type="dxa"/>
          </w:tcPr>
          <w:p w14:paraId="1F1E36DF" w14:textId="66F78F22" w:rsidR="00BA628C" w:rsidRDefault="00BA628C" w:rsidP="00692D67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Motion to approve disciplines added all courses listed. Motion approved.</w:t>
            </w:r>
          </w:p>
          <w:p w14:paraId="6D7543E1" w14:textId="508D80CB" w:rsidR="005946FC" w:rsidRPr="00A24982" w:rsidRDefault="00BA628C" w:rsidP="00692D67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Added disciplines to the listed courses approved.</w:t>
            </w: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6E2CA3DB" w:rsidR="009B57D3" w:rsidRDefault="00E3748B" w:rsidP="003142F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Items for Discussion or Action</w:t>
            </w:r>
          </w:p>
          <w:p w14:paraId="679236A6" w14:textId="689A9925" w:rsidR="00E3296F" w:rsidRPr="00E3296F" w:rsidRDefault="00E3296F" w:rsidP="00D8209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 1705 and MATH 71 – M. Rickard</w:t>
            </w:r>
          </w:p>
          <w:p w14:paraId="3EFE1614" w14:textId="50936550" w:rsidR="0098228C" w:rsidRPr="009D6DA2" w:rsidRDefault="0098228C" w:rsidP="00D8209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Courses submitted for Deletion Attached to Programs – M. Rickard </w:t>
            </w:r>
          </w:p>
          <w:p w14:paraId="41A292FE" w14:textId="3CACE0AC" w:rsidR="009D6DA2" w:rsidRPr="00D73A81" w:rsidRDefault="009D6DA2" w:rsidP="00D8209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Curriculum Submission Deadline – M. Rickard</w:t>
            </w:r>
          </w:p>
          <w:p w14:paraId="4F340797" w14:textId="4CC2722C" w:rsidR="00D73A81" w:rsidRPr="00886B35" w:rsidRDefault="00D73A81" w:rsidP="00D8209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AP 4024 Units-to-Contact-Hour Relationship – M. Rickard</w:t>
            </w:r>
          </w:p>
          <w:p w14:paraId="6707D178" w14:textId="62459375" w:rsidR="00D73A81" w:rsidRPr="00D73A81" w:rsidRDefault="001939FF" w:rsidP="00D8209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hyperlink r:id="rId12" w:history="1">
              <w:r w:rsidR="00886B35" w:rsidRPr="00C466C0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="00886B35">
              <w:rPr>
                <w:rFonts w:asciiTheme="majorHAnsi" w:hAnsiTheme="majorHAnsi" w:cstheme="majorHAnsi"/>
              </w:rPr>
              <w:t xml:space="preserve"> Program and Curriculum Development – M. Chen, M. Rickard</w:t>
            </w:r>
          </w:p>
        </w:tc>
        <w:tc>
          <w:tcPr>
            <w:tcW w:w="5130" w:type="dxa"/>
          </w:tcPr>
          <w:p w14:paraId="1F63DB13" w14:textId="77777777" w:rsidR="000E75C7" w:rsidRDefault="00181B2B" w:rsidP="00D8209E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Language in catalog rega</w:t>
            </w:r>
            <w:r w:rsidR="0061144C">
              <w:rPr>
                <w:rFonts w:ascii="Calibri" w:hAnsi="Calibri" w:cs="Calibri"/>
                <w:szCs w:val="20"/>
              </w:rPr>
              <w:t>r</w:t>
            </w:r>
            <w:r>
              <w:rPr>
                <w:rFonts w:ascii="Calibri" w:hAnsi="Calibri" w:cs="Calibri"/>
                <w:szCs w:val="20"/>
              </w:rPr>
              <w:t xml:space="preserve">ding MATH 71 which is no longer offered. </w:t>
            </w:r>
            <w:r w:rsidR="00BB0CC9">
              <w:rPr>
                <w:rFonts w:ascii="Calibri" w:hAnsi="Calibri" w:cs="Calibri"/>
                <w:szCs w:val="20"/>
              </w:rPr>
              <w:t>Technically nobody can graduate,</w:t>
            </w:r>
            <w:r w:rsidR="0061144C">
              <w:rPr>
                <w:rFonts w:ascii="Calibri" w:hAnsi="Calibri" w:cs="Calibri"/>
                <w:szCs w:val="20"/>
              </w:rPr>
              <w:t xml:space="preserve"> s</w:t>
            </w:r>
            <w:r>
              <w:rPr>
                <w:rFonts w:ascii="Calibri" w:hAnsi="Calibri" w:cs="Calibri"/>
                <w:szCs w:val="20"/>
              </w:rPr>
              <w:t>o language has to be adjusted.  There is verbiage</w:t>
            </w:r>
            <w:r w:rsidR="000E75C7">
              <w:rPr>
                <w:rFonts w:ascii="Calibri" w:hAnsi="Calibri" w:cs="Calibri"/>
                <w:szCs w:val="20"/>
              </w:rPr>
              <w:t xml:space="preserve"> prepared for the catalog.  </w:t>
            </w:r>
          </w:p>
          <w:p w14:paraId="3F8DA009" w14:textId="77777777" w:rsidR="000E75C7" w:rsidRDefault="000E75C7" w:rsidP="000E75C7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1388BFC6" w14:textId="4B6A13FD" w:rsidR="00F05574" w:rsidRDefault="000E75C7" w:rsidP="000E75C7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Placement, t</w:t>
            </w:r>
            <w:r w:rsidR="00181B2B">
              <w:rPr>
                <w:rFonts w:ascii="Calibri" w:hAnsi="Calibri" w:cs="Calibri"/>
                <w:szCs w:val="20"/>
              </w:rPr>
              <w:t>ransfer level courses and support courses.</w:t>
            </w:r>
          </w:p>
          <w:p w14:paraId="13399F4A" w14:textId="1CC804B4" w:rsidR="00181B2B" w:rsidRDefault="00181B2B" w:rsidP="00181B2B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Unhooking support courses</w:t>
            </w:r>
            <w:r w:rsidR="003D6B9E">
              <w:rPr>
                <w:rFonts w:ascii="Calibri" w:hAnsi="Calibri" w:cs="Calibri"/>
                <w:szCs w:val="20"/>
              </w:rPr>
              <w:t xml:space="preserve"> </w:t>
            </w:r>
            <w:bookmarkStart w:id="2" w:name="_Hlk120253648"/>
            <w:r w:rsidR="003D6B9E">
              <w:rPr>
                <w:rFonts w:ascii="Calibri" w:hAnsi="Calibri" w:cs="Calibri"/>
                <w:szCs w:val="20"/>
              </w:rPr>
              <w:t>to remove unit requirement from degrees introduced</w:t>
            </w:r>
            <w:r>
              <w:rPr>
                <w:rFonts w:ascii="Calibri" w:hAnsi="Calibri" w:cs="Calibri"/>
                <w:szCs w:val="20"/>
              </w:rPr>
              <w:t xml:space="preserve">. </w:t>
            </w:r>
            <w:bookmarkEnd w:id="2"/>
            <w:r>
              <w:rPr>
                <w:rFonts w:ascii="Calibri" w:hAnsi="Calibri" w:cs="Calibri"/>
                <w:szCs w:val="20"/>
              </w:rPr>
              <w:t>Prerequisites</w:t>
            </w:r>
            <w:r w:rsidR="000E75C7">
              <w:rPr>
                <w:rFonts w:ascii="Calibri" w:hAnsi="Calibri" w:cs="Calibri"/>
                <w:szCs w:val="20"/>
              </w:rPr>
              <w:t xml:space="preserve"> to target courses</w:t>
            </w:r>
            <w:r>
              <w:rPr>
                <w:rFonts w:ascii="Calibri" w:hAnsi="Calibri" w:cs="Calibri"/>
                <w:szCs w:val="20"/>
              </w:rPr>
              <w:t xml:space="preserve"> are being kept. Students can opt to take a coreq</w:t>
            </w:r>
            <w:r w:rsidR="00BB0CC9">
              <w:rPr>
                <w:rFonts w:ascii="Calibri" w:hAnsi="Calibri" w:cs="Calibri"/>
                <w:szCs w:val="20"/>
              </w:rPr>
              <w:t>uisite</w:t>
            </w:r>
            <w:r>
              <w:rPr>
                <w:rFonts w:ascii="Calibri" w:hAnsi="Calibri" w:cs="Calibri"/>
                <w:szCs w:val="20"/>
              </w:rPr>
              <w:t xml:space="preserve"> or not. </w:t>
            </w:r>
          </w:p>
          <w:p w14:paraId="4069321A" w14:textId="77777777" w:rsidR="000E75C7" w:rsidRDefault="000E75C7" w:rsidP="00181B2B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2E2ACF20" w14:textId="3697D85A" w:rsidR="00181B2B" w:rsidRDefault="00181B2B" w:rsidP="00181B2B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Pathways. With a complete AQ, what would be the recommendation? What happens if students switch pathways?</w:t>
            </w:r>
          </w:p>
          <w:p w14:paraId="641AF61B" w14:textId="7A997D6C" w:rsidR="00181B2B" w:rsidRPr="00BA628C" w:rsidRDefault="00181B2B" w:rsidP="00181B2B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Currently AQ is providing every single course students can take. </w:t>
            </w:r>
          </w:p>
          <w:p w14:paraId="207B3263" w14:textId="739C46BF" w:rsidR="00F05574" w:rsidRDefault="00181B2B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Has banner been program</w:t>
            </w:r>
            <w:r w:rsidR="003D6B9E">
              <w:rPr>
                <w:rFonts w:ascii="Calibri" w:hAnsi="Calibri" w:cs="Calibri"/>
                <w:szCs w:val="20"/>
              </w:rPr>
              <w:t>med</w:t>
            </w:r>
            <w:r>
              <w:rPr>
                <w:rFonts w:ascii="Calibri" w:hAnsi="Calibri" w:cs="Calibri"/>
                <w:szCs w:val="20"/>
              </w:rPr>
              <w:t xml:space="preserve"> to override MATH 71? No.</w:t>
            </w:r>
          </w:p>
          <w:p w14:paraId="4D53153B" w14:textId="77777777" w:rsidR="000E75C7" w:rsidRDefault="000E75C7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7CA6AB99" w14:textId="35344D3E" w:rsidR="00181B2B" w:rsidRDefault="000E75C7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Confusing</w:t>
            </w:r>
            <w:r w:rsidR="00181B2B">
              <w:rPr>
                <w:rFonts w:ascii="Calibri" w:hAnsi="Calibri" w:cs="Calibri"/>
                <w:szCs w:val="20"/>
              </w:rPr>
              <w:t xml:space="preserve"> Title 5</w:t>
            </w:r>
            <w:r w:rsidR="003D6B9E">
              <w:rPr>
                <w:rFonts w:ascii="Calibri" w:hAnsi="Calibri" w:cs="Calibri"/>
                <w:szCs w:val="20"/>
              </w:rPr>
              <w:t xml:space="preserve"> says</w:t>
            </w:r>
            <w:r w:rsidR="00181B2B">
              <w:rPr>
                <w:rFonts w:ascii="Calibri" w:hAnsi="Calibri" w:cs="Calibri"/>
                <w:szCs w:val="20"/>
              </w:rPr>
              <w:t xml:space="preserve"> Math 71 is still a requirement for graduation.  The message to student about the courses they can take has been drafted.</w:t>
            </w:r>
          </w:p>
          <w:p w14:paraId="7120E4EA" w14:textId="56732380" w:rsidR="00181B2B" w:rsidRDefault="00BA1491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Programs with</w:t>
            </w:r>
            <w:r w:rsidR="000E75C7">
              <w:rPr>
                <w:rFonts w:ascii="Calibri" w:hAnsi="Calibri" w:cs="Calibri"/>
                <w:szCs w:val="20"/>
              </w:rPr>
              <w:t xml:space="preserve"> MATH 71 as req</w:t>
            </w:r>
            <w:r w:rsidR="009A5041">
              <w:rPr>
                <w:rFonts w:ascii="Calibri" w:hAnsi="Calibri" w:cs="Calibri"/>
                <w:szCs w:val="20"/>
              </w:rPr>
              <w:t>uirement: Geo Tech certificate</w:t>
            </w:r>
            <w:r w:rsidR="000E75C7">
              <w:rPr>
                <w:rFonts w:ascii="Calibri" w:hAnsi="Calibri" w:cs="Calibri"/>
                <w:szCs w:val="20"/>
              </w:rPr>
              <w:t xml:space="preserve"> 71 and Nursing.  Is this requirement going to be change for S</w:t>
            </w:r>
            <w:r w:rsidR="00181B2B">
              <w:rPr>
                <w:rFonts w:ascii="Calibri" w:hAnsi="Calibri" w:cs="Calibri"/>
                <w:szCs w:val="20"/>
              </w:rPr>
              <w:t>tat</w:t>
            </w:r>
            <w:r w:rsidR="000E75C7">
              <w:rPr>
                <w:rFonts w:ascii="Calibri" w:hAnsi="Calibri" w:cs="Calibri"/>
                <w:szCs w:val="20"/>
              </w:rPr>
              <w:t>istic</w:t>
            </w:r>
            <w:r w:rsidR="00181B2B">
              <w:rPr>
                <w:rFonts w:ascii="Calibri" w:hAnsi="Calibri" w:cs="Calibri"/>
                <w:szCs w:val="20"/>
              </w:rPr>
              <w:t xml:space="preserve">s?  There is a bit of confusion </w:t>
            </w:r>
            <w:r w:rsidR="00BB0CC9">
              <w:rPr>
                <w:rFonts w:ascii="Calibri" w:hAnsi="Calibri" w:cs="Calibri"/>
                <w:szCs w:val="20"/>
              </w:rPr>
              <w:t>because</w:t>
            </w:r>
            <w:r w:rsidR="00181B2B">
              <w:rPr>
                <w:rFonts w:ascii="Calibri" w:hAnsi="Calibri" w:cs="Calibri"/>
                <w:szCs w:val="20"/>
              </w:rPr>
              <w:t xml:space="preserve"> there are students </w:t>
            </w:r>
            <w:r w:rsidR="00BB0CC9">
              <w:rPr>
                <w:rFonts w:ascii="Calibri" w:hAnsi="Calibri" w:cs="Calibri"/>
                <w:szCs w:val="20"/>
              </w:rPr>
              <w:t xml:space="preserve">who </w:t>
            </w:r>
            <w:r w:rsidR="00181B2B">
              <w:rPr>
                <w:rFonts w:ascii="Calibri" w:hAnsi="Calibri" w:cs="Calibri"/>
                <w:szCs w:val="20"/>
              </w:rPr>
              <w:t>have take</w:t>
            </w:r>
            <w:r w:rsidR="00BB0CC9">
              <w:rPr>
                <w:rFonts w:ascii="Calibri" w:hAnsi="Calibri" w:cs="Calibri"/>
                <w:szCs w:val="20"/>
              </w:rPr>
              <w:t>n MATH</w:t>
            </w:r>
            <w:r w:rsidR="00181B2B">
              <w:rPr>
                <w:rFonts w:ascii="Calibri" w:hAnsi="Calibri" w:cs="Calibri"/>
                <w:szCs w:val="20"/>
              </w:rPr>
              <w:t xml:space="preserve"> 71 and are </w:t>
            </w:r>
            <w:r w:rsidR="00BB0CC9">
              <w:rPr>
                <w:rFonts w:ascii="Calibri" w:hAnsi="Calibri" w:cs="Calibri"/>
                <w:szCs w:val="20"/>
              </w:rPr>
              <w:t>el</w:t>
            </w:r>
            <w:r w:rsidR="003D6B9E">
              <w:rPr>
                <w:rFonts w:ascii="Calibri" w:hAnsi="Calibri" w:cs="Calibri"/>
                <w:szCs w:val="20"/>
              </w:rPr>
              <w:t>i</w:t>
            </w:r>
            <w:r w:rsidR="00BB0CC9">
              <w:rPr>
                <w:rFonts w:ascii="Calibri" w:hAnsi="Calibri" w:cs="Calibri"/>
                <w:szCs w:val="20"/>
              </w:rPr>
              <w:t>gi</w:t>
            </w:r>
            <w:r w:rsidR="00181B2B">
              <w:rPr>
                <w:rFonts w:ascii="Calibri" w:hAnsi="Calibri" w:cs="Calibri"/>
                <w:szCs w:val="20"/>
              </w:rPr>
              <w:t>ble for grad</w:t>
            </w:r>
            <w:r w:rsidR="00BB0CC9">
              <w:rPr>
                <w:rFonts w:ascii="Calibri" w:hAnsi="Calibri" w:cs="Calibri"/>
                <w:szCs w:val="20"/>
              </w:rPr>
              <w:t>uation</w:t>
            </w:r>
            <w:r w:rsidR="00181B2B">
              <w:rPr>
                <w:rFonts w:ascii="Calibri" w:hAnsi="Calibri" w:cs="Calibri"/>
                <w:szCs w:val="20"/>
              </w:rPr>
              <w:t xml:space="preserve">. </w:t>
            </w:r>
            <w:r w:rsidR="003D6B9E">
              <w:rPr>
                <w:rFonts w:ascii="Calibri" w:hAnsi="Calibri" w:cs="Calibri"/>
                <w:szCs w:val="20"/>
              </w:rPr>
              <w:t>For t</w:t>
            </w:r>
            <w:r w:rsidR="00BB0CC9">
              <w:rPr>
                <w:rFonts w:ascii="Calibri" w:hAnsi="Calibri" w:cs="Calibri"/>
                <w:szCs w:val="20"/>
              </w:rPr>
              <w:t>hose who have not,</w:t>
            </w:r>
            <w:r w:rsidR="00181B2B">
              <w:rPr>
                <w:rFonts w:ascii="Calibri" w:hAnsi="Calibri" w:cs="Calibri"/>
                <w:szCs w:val="20"/>
              </w:rPr>
              <w:t xml:space="preserve"> </w:t>
            </w:r>
            <w:r w:rsidR="003D6B9E">
              <w:rPr>
                <w:rFonts w:ascii="Calibri" w:hAnsi="Calibri" w:cs="Calibri"/>
                <w:szCs w:val="20"/>
              </w:rPr>
              <w:t xml:space="preserve">they </w:t>
            </w:r>
            <w:r w:rsidR="00181B2B">
              <w:rPr>
                <w:rFonts w:ascii="Calibri" w:hAnsi="Calibri" w:cs="Calibri"/>
                <w:szCs w:val="20"/>
              </w:rPr>
              <w:t xml:space="preserve">need to </w:t>
            </w:r>
            <w:r w:rsidR="00BB0CC9">
              <w:rPr>
                <w:rFonts w:ascii="Calibri" w:hAnsi="Calibri" w:cs="Calibri"/>
                <w:szCs w:val="20"/>
              </w:rPr>
              <w:t xml:space="preserve">be </w:t>
            </w:r>
            <w:r w:rsidR="00181B2B">
              <w:rPr>
                <w:rFonts w:ascii="Calibri" w:hAnsi="Calibri" w:cs="Calibri"/>
                <w:szCs w:val="20"/>
              </w:rPr>
              <w:t>give</w:t>
            </w:r>
            <w:r w:rsidR="00BB0CC9">
              <w:rPr>
                <w:rFonts w:ascii="Calibri" w:hAnsi="Calibri" w:cs="Calibri"/>
                <w:szCs w:val="20"/>
              </w:rPr>
              <w:t>n</w:t>
            </w:r>
            <w:r w:rsidR="00181B2B">
              <w:rPr>
                <w:rFonts w:ascii="Calibri" w:hAnsi="Calibri" w:cs="Calibri"/>
                <w:szCs w:val="20"/>
              </w:rPr>
              <w:t xml:space="preserve"> </w:t>
            </w:r>
            <w:r w:rsidR="00BB0CC9">
              <w:rPr>
                <w:rFonts w:ascii="Calibri" w:hAnsi="Calibri" w:cs="Calibri"/>
                <w:szCs w:val="20"/>
              </w:rPr>
              <w:t>choices. The r</w:t>
            </w:r>
            <w:r w:rsidR="00181B2B">
              <w:rPr>
                <w:rFonts w:ascii="Calibri" w:hAnsi="Calibri" w:cs="Calibri"/>
                <w:szCs w:val="20"/>
              </w:rPr>
              <w:t xml:space="preserve">ecommendations is </w:t>
            </w:r>
            <w:r w:rsidR="00BB0CC9">
              <w:rPr>
                <w:rFonts w:ascii="Calibri" w:hAnsi="Calibri" w:cs="Calibri"/>
                <w:szCs w:val="20"/>
              </w:rPr>
              <w:t>Statistics</w:t>
            </w:r>
            <w:r w:rsidR="003D6B9E">
              <w:rPr>
                <w:rFonts w:ascii="Calibri" w:hAnsi="Calibri" w:cs="Calibri"/>
                <w:szCs w:val="20"/>
              </w:rPr>
              <w:t>,</w:t>
            </w:r>
            <w:r w:rsidR="00181B2B">
              <w:rPr>
                <w:rFonts w:ascii="Calibri" w:hAnsi="Calibri" w:cs="Calibri"/>
                <w:szCs w:val="20"/>
              </w:rPr>
              <w:t xml:space="preserve"> but would they require a higher </w:t>
            </w:r>
            <w:r w:rsidR="00BB0CC9">
              <w:rPr>
                <w:rFonts w:ascii="Calibri" w:hAnsi="Calibri" w:cs="Calibri"/>
                <w:szCs w:val="20"/>
              </w:rPr>
              <w:t>MATH</w:t>
            </w:r>
            <w:r w:rsidR="00181B2B">
              <w:rPr>
                <w:rFonts w:ascii="Calibri" w:hAnsi="Calibri" w:cs="Calibri"/>
                <w:szCs w:val="20"/>
              </w:rPr>
              <w:t>?</w:t>
            </w:r>
          </w:p>
          <w:p w14:paraId="1360EEBC" w14:textId="1BFB3F97" w:rsidR="00181B2B" w:rsidRDefault="00BB0CC9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Nursing has</w:t>
            </w:r>
            <w:r w:rsidR="00181B2B">
              <w:rPr>
                <w:rFonts w:ascii="Calibri" w:hAnsi="Calibri" w:cs="Calibri"/>
                <w:szCs w:val="20"/>
              </w:rPr>
              <w:t xml:space="preserve"> to be caref</w:t>
            </w:r>
            <w:r>
              <w:rPr>
                <w:rFonts w:ascii="Calibri" w:hAnsi="Calibri" w:cs="Calibri"/>
                <w:szCs w:val="20"/>
              </w:rPr>
              <w:t xml:space="preserve">ul about </w:t>
            </w:r>
            <w:r w:rsidR="00181B2B">
              <w:rPr>
                <w:rFonts w:ascii="Calibri" w:hAnsi="Calibri" w:cs="Calibri"/>
                <w:szCs w:val="20"/>
              </w:rPr>
              <w:t>restrictions</w:t>
            </w:r>
            <w:r>
              <w:rPr>
                <w:rFonts w:ascii="Calibri" w:hAnsi="Calibri" w:cs="Calibri"/>
                <w:szCs w:val="20"/>
              </w:rPr>
              <w:t xml:space="preserve"> since is affecting Admission and Records</w:t>
            </w:r>
            <w:r w:rsidR="008A2E8D">
              <w:rPr>
                <w:rFonts w:ascii="Calibri" w:hAnsi="Calibri" w:cs="Calibri"/>
                <w:szCs w:val="20"/>
              </w:rPr>
              <w:t>.</w:t>
            </w:r>
          </w:p>
          <w:p w14:paraId="154A257B" w14:textId="588C8DEA" w:rsidR="008A2E8D" w:rsidRDefault="008A2E8D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232D269F" w14:textId="0A319E12" w:rsidR="008A2E8D" w:rsidRDefault="008A2E8D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Students would h</w:t>
            </w:r>
            <w:r w:rsidR="00BB0CC9">
              <w:rPr>
                <w:rFonts w:ascii="Calibri" w:hAnsi="Calibri" w:cs="Calibri"/>
                <w:szCs w:val="20"/>
              </w:rPr>
              <w:t>ave catalog rights in terms</w:t>
            </w:r>
            <w:r w:rsidR="000E75C7">
              <w:rPr>
                <w:rFonts w:ascii="Calibri" w:hAnsi="Calibri" w:cs="Calibri"/>
                <w:szCs w:val="20"/>
              </w:rPr>
              <w:t xml:space="preserve"> of associate degrees</w:t>
            </w:r>
            <w:r>
              <w:rPr>
                <w:rFonts w:ascii="Calibri" w:hAnsi="Calibri" w:cs="Calibri"/>
                <w:szCs w:val="20"/>
              </w:rPr>
              <w:t xml:space="preserve"> grad</w:t>
            </w:r>
            <w:r w:rsidR="00BB0CC9">
              <w:rPr>
                <w:rFonts w:ascii="Calibri" w:hAnsi="Calibri" w:cs="Calibri"/>
                <w:szCs w:val="20"/>
              </w:rPr>
              <w:t>uation requirements including</w:t>
            </w:r>
            <w:r>
              <w:rPr>
                <w:rFonts w:ascii="Calibri" w:hAnsi="Calibri" w:cs="Calibri"/>
                <w:szCs w:val="20"/>
              </w:rPr>
              <w:t xml:space="preserve"> students coming from other colleges.</w:t>
            </w:r>
          </w:p>
          <w:p w14:paraId="67B7456E" w14:textId="77777777" w:rsidR="000E75C7" w:rsidRDefault="000E75C7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5DADE0DE" w14:textId="32B64DD2" w:rsidR="008A2E8D" w:rsidRDefault="008A2E8D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Discussion about coreq</w:t>
            </w:r>
            <w:r w:rsidR="00BB0CC9">
              <w:rPr>
                <w:rFonts w:ascii="Calibri" w:hAnsi="Calibri" w:cs="Calibri"/>
                <w:szCs w:val="20"/>
              </w:rPr>
              <w:t>uisite</w:t>
            </w:r>
            <w:r>
              <w:rPr>
                <w:rFonts w:ascii="Calibri" w:hAnsi="Calibri" w:cs="Calibri"/>
                <w:szCs w:val="20"/>
              </w:rPr>
              <w:t>s. Statistics cannot prove that students</w:t>
            </w:r>
            <w:r w:rsidR="000E75C7">
              <w:rPr>
                <w:rFonts w:ascii="Calibri" w:hAnsi="Calibri" w:cs="Calibri"/>
                <w:szCs w:val="20"/>
              </w:rPr>
              <w:t xml:space="preserve"> are more successful in the MATH</w:t>
            </w:r>
            <w:r>
              <w:rPr>
                <w:rFonts w:ascii="Calibri" w:hAnsi="Calibri" w:cs="Calibri"/>
                <w:szCs w:val="20"/>
              </w:rPr>
              <w:t xml:space="preserve"> courses by taking the </w:t>
            </w:r>
            <w:r w:rsidR="00EF6723">
              <w:rPr>
                <w:rFonts w:ascii="Calibri" w:hAnsi="Calibri" w:cs="Calibri"/>
                <w:szCs w:val="20"/>
              </w:rPr>
              <w:t>support</w:t>
            </w:r>
            <w:r>
              <w:rPr>
                <w:rFonts w:ascii="Calibri" w:hAnsi="Calibri" w:cs="Calibri"/>
                <w:szCs w:val="20"/>
              </w:rPr>
              <w:t xml:space="preserve"> courses. 1705 mandates to uncouple</w:t>
            </w:r>
            <w:r w:rsidR="00BB0CC9">
              <w:rPr>
                <w:rFonts w:ascii="Calibri" w:hAnsi="Calibri" w:cs="Calibri"/>
                <w:szCs w:val="20"/>
              </w:rPr>
              <w:t xml:space="preserve"> support curses from its main course</w:t>
            </w:r>
            <w:r>
              <w:rPr>
                <w:rFonts w:ascii="Calibri" w:hAnsi="Calibri" w:cs="Calibri"/>
                <w:szCs w:val="20"/>
              </w:rPr>
              <w:t xml:space="preserve">? </w:t>
            </w:r>
          </w:p>
          <w:p w14:paraId="5CBA20A2" w14:textId="2496DF77" w:rsidR="008A2E8D" w:rsidRDefault="008A2E8D" w:rsidP="008A2E8D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It was because of limiting units in the calculus route. </w:t>
            </w:r>
          </w:p>
          <w:p w14:paraId="4B07A8A1" w14:textId="37F19636" w:rsidR="008A2E8D" w:rsidRDefault="008A2E8D" w:rsidP="008A2E8D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In </w:t>
            </w:r>
            <w:r w:rsidR="00BB0CC9">
              <w:rPr>
                <w:rFonts w:ascii="Calibri" w:hAnsi="Calibri" w:cs="Calibri"/>
                <w:szCs w:val="20"/>
              </w:rPr>
              <w:t xml:space="preserve">the </w:t>
            </w:r>
            <w:r>
              <w:rPr>
                <w:rFonts w:ascii="Calibri" w:hAnsi="Calibri" w:cs="Calibri"/>
                <w:szCs w:val="20"/>
              </w:rPr>
              <w:t>class schedule</w:t>
            </w:r>
            <w:r w:rsidR="00BB0CC9">
              <w:rPr>
                <w:rFonts w:ascii="Calibri" w:hAnsi="Calibri" w:cs="Calibri"/>
                <w:szCs w:val="20"/>
              </w:rPr>
              <w:t>,</w:t>
            </w:r>
            <w:r>
              <w:rPr>
                <w:rFonts w:ascii="Calibri" w:hAnsi="Calibri" w:cs="Calibri"/>
                <w:szCs w:val="20"/>
              </w:rPr>
              <w:t xml:space="preserve"> how do students find these courses?</w:t>
            </w:r>
          </w:p>
          <w:p w14:paraId="1983554F" w14:textId="5531AAEC" w:rsidR="008A2E8D" w:rsidRDefault="008A2E8D" w:rsidP="008A2E8D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 xml:space="preserve">There was a talk in </w:t>
            </w:r>
            <w:r w:rsidR="00BB0CC9">
              <w:rPr>
                <w:rFonts w:ascii="Calibri" w:hAnsi="Calibri" w:cs="Calibri"/>
                <w:szCs w:val="20"/>
              </w:rPr>
              <w:t xml:space="preserve">Academic </w:t>
            </w:r>
            <w:r>
              <w:rPr>
                <w:rFonts w:ascii="Calibri" w:hAnsi="Calibri" w:cs="Calibri"/>
                <w:szCs w:val="20"/>
              </w:rPr>
              <w:t xml:space="preserve">Senate about uncoupling. </w:t>
            </w:r>
          </w:p>
          <w:p w14:paraId="3EC24016" w14:textId="319176D5" w:rsidR="008A2E8D" w:rsidRDefault="008A2E8D" w:rsidP="008A2E8D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 concern was the unit value for transfer students.</w:t>
            </w:r>
            <w:r w:rsidR="00BB0CC9">
              <w:rPr>
                <w:rFonts w:ascii="Calibri" w:hAnsi="Calibri" w:cs="Calibri"/>
                <w:szCs w:val="20"/>
              </w:rPr>
              <w:t xml:space="preserve"> These support courses are not d</w:t>
            </w:r>
            <w:r>
              <w:rPr>
                <w:rFonts w:ascii="Calibri" w:hAnsi="Calibri" w:cs="Calibri"/>
                <w:szCs w:val="20"/>
              </w:rPr>
              <w:t>egree applicable. We need clarification.</w:t>
            </w:r>
          </w:p>
          <w:p w14:paraId="158C25AD" w14:textId="7804B714" w:rsidR="008A2E8D" w:rsidRDefault="008A2E8D" w:rsidP="008A2E8D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Financial Aid is being affected</w:t>
            </w:r>
            <w:r w:rsidR="00BB0CC9">
              <w:rPr>
                <w:rFonts w:ascii="Calibri" w:hAnsi="Calibri" w:cs="Calibri"/>
                <w:szCs w:val="20"/>
              </w:rPr>
              <w:t xml:space="preserve"> as well</w:t>
            </w:r>
            <w:r>
              <w:rPr>
                <w:rFonts w:ascii="Calibri" w:hAnsi="Calibri" w:cs="Calibri"/>
                <w:szCs w:val="20"/>
              </w:rPr>
              <w:t xml:space="preserve"> with these units.</w:t>
            </w:r>
          </w:p>
          <w:p w14:paraId="2B1A9752" w14:textId="14613C87" w:rsidR="008A2E8D" w:rsidRDefault="008A2E8D" w:rsidP="008A2E8D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There was a different limitation in STEM too.</w:t>
            </w:r>
          </w:p>
          <w:p w14:paraId="715BB50C" w14:textId="0F3ECCA0" w:rsidR="008A2E8D" w:rsidRDefault="008A2E8D" w:rsidP="008A2E8D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Classes will be change</w:t>
            </w:r>
            <w:r w:rsidR="00A377CC">
              <w:rPr>
                <w:rFonts w:ascii="Calibri" w:hAnsi="Calibri" w:cs="Calibri"/>
                <w:szCs w:val="20"/>
              </w:rPr>
              <w:t>d</w:t>
            </w:r>
            <w:r>
              <w:rPr>
                <w:rFonts w:ascii="Calibri" w:hAnsi="Calibri" w:cs="Calibri"/>
                <w:szCs w:val="20"/>
              </w:rPr>
              <w:t xml:space="preserve"> to meet 1705 without enough data. This is another issue.</w:t>
            </w:r>
          </w:p>
          <w:p w14:paraId="2BFFE8EA" w14:textId="49B05688" w:rsidR="008A2E8D" w:rsidRDefault="008A2E8D" w:rsidP="008A2E8D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Data is need</w:t>
            </w:r>
            <w:r w:rsidR="00BB0CC9">
              <w:rPr>
                <w:rFonts w:ascii="Calibri" w:hAnsi="Calibri" w:cs="Calibri"/>
                <w:szCs w:val="20"/>
              </w:rPr>
              <w:t>ed</w:t>
            </w:r>
            <w:r>
              <w:rPr>
                <w:rFonts w:ascii="Calibri" w:hAnsi="Calibri" w:cs="Calibri"/>
                <w:szCs w:val="20"/>
              </w:rPr>
              <w:t xml:space="preserve"> before a report is submitted to the C</w:t>
            </w:r>
            <w:r w:rsidR="00BB0CC9">
              <w:rPr>
                <w:rFonts w:ascii="Calibri" w:hAnsi="Calibri" w:cs="Calibri"/>
                <w:szCs w:val="20"/>
              </w:rPr>
              <w:t xml:space="preserve">hancellor’s </w:t>
            </w:r>
            <w:r>
              <w:rPr>
                <w:rFonts w:ascii="Calibri" w:hAnsi="Calibri" w:cs="Calibri"/>
                <w:szCs w:val="20"/>
              </w:rPr>
              <w:t>O</w:t>
            </w:r>
            <w:r w:rsidR="00BB0CC9">
              <w:rPr>
                <w:rFonts w:ascii="Calibri" w:hAnsi="Calibri" w:cs="Calibri"/>
                <w:szCs w:val="20"/>
              </w:rPr>
              <w:t>ffice</w:t>
            </w:r>
            <w:r>
              <w:rPr>
                <w:rFonts w:ascii="Calibri" w:hAnsi="Calibri" w:cs="Calibri"/>
                <w:szCs w:val="20"/>
              </w:rPr>
              <w:t>.</w:t>
            </w:r>
          </w:p>
          <w:p w14:paraId="32537802" w14:textId="2A13983F" w:rsidR="008A2E8D" w:rsidRPr="00BB0CC9" w:rsidRDefault="008A2E8D" w:rsidP="008A2E8D">
            <w:pPr>
              <w:pStyle w:val="ListParagraph"/>
              <w:rPr>
                <w:rFonts w:ascii="Calibri" w:hAnsi="Calibri" w:cs="Calibri"/>
                <w:b/>
                <w:szCs w:val="20"/>
              </w:rPr>
            </w:pPr>
            <w:r w:rsidRPr="00BB0CC9">
              <w:rPr>
                <w:rFonts w:ascii="Calibri" w:hAnsi="Calibri" w:cs="Calibri"/>
                <w:b/>
                <w:szCs w:val="20"/>
              </w:rPr>
              <w:t>To be continued.</w:t>
            </w:r>
          </w:p>
          <w:p w14:paraId="4CC47E74" w14:textId="75D1E736" w:rsidR="008A2E8D" w:rsidRDefault="008A2E8D" w:rsidP="00D8209E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Example </w:t>
            </w:r>
            <w:r w:rsidR="0061144C">
              <w:rPr>
                <w:rFonts w:ascii="Calibri" w:hAnsi="Calibri" w:cs="Calibri"/>
                <w:szCs w:val="20"/>
              </w:rPr>
              <w:t xml:space="preserve">of a to-be-deleted course is </w:t>
            </w:r>
            <w:r>
              <w:rPr>
                <w:rFonts w:ascii="Calibri" w:hAnsi="Calibri" w:cs="Calibri"/>
                <w:szCs w:val="20"/>
              </w:rPr>
              <w:t>PSYC 17</w:t>
            </w:r>
            <w:r w:rsidR="0061144C">
              <w:rPr>
                <w:rFonts w:ascii="Calibri" w:hAnsi="Calibri" w:cs="Calibri"/>
                <w:szCs w:val="20"/>
              </w:rPr>
              <w:t>.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="0061144C">
              <w:rPr>
                <w:rFonts w:ascii="Calibri" w:hAnsi="Calibri" w:cs="Calibri"/>
                <w:szCs w:val="20"/>
              </w:rPr>
              <w:t xml:space="preserve">It </w:t>
            </w:r>
            <w:r>
              <w:rPr>
                <w:rFonts w:ascii="Calibri" w:hAnsi="Calibri" w:cs="Calibri"/>
                <w:szCs w:val="20"/>
              </w:rPr>
              <w:t xml:space="preserve">has not been offered in years. It appears in programs in other departments.  </w:t>
            </w:r>
            <w:r w:rsidR="00A377CC">
              <w:rPr>
                <w:rFonts w:ascii="Calibri" w:hAnsi="Calibri" w:cs="Calibri"/>
                <w:szCs w:val="20"/>
              </w:rPr>
              <w:t>D</w:t>
            </w:r>
            <w:r>
              <w:rPr>
                <w:rFonts w:ascii="Calibri" w:hAnsi="Calibri" w:cs="Calibri"/>
                <w:szCs w:val="20"/>
              </w:rPr>
              <w:t>epartment</w:t>
            </w:r>
            <w:r w:rsidR="0061144C">
              <w:rPr>
                <w:rFonts w:ascii="Calibri" w:hAnsi="Calibri" w:cs="Calibri"/>
                <w:szCs w:val="20"/>
              </w:rPr>
              <w:t>s</w:t>
            </w:r>
            <w:r>
              <w:rPr>
                <w:rFonts w:ascii="Calibri" w:hAnsi="Calibri" w:cs="Calibri"/>
                <w:szCs w:val="20"/>
              </w:rPr>
              <w:t xml:space="preserve"> have no incentive to submit a program mod</w:t>
            </w:r>
            <w:r w:rsidR="0061144C">
              <w:rPr>
                <w:rFonts w:ascii="Calibri" w:hAnsi="Calibri" w:cs="Calibri"/>
                <w:szCs w:val="20"/>
              </w:rPr>
              <w:t>ification</w:t>
            </w:r>
            <w:r>
              <w:rPr>
                <w:rFonts w:ascii="Calibri" w:hAnsi="Calibri" w:cs="Calibri"/>
                <w:szCs w:val="20"/>
              </w:rPr>
              <w:t xml:space="preserve"> to remove </w:t>
            </w:r>
            <w:r w:rsidR="0061144C">
              <w:rPr>
                <w:rFonts w:ascii="Calibri" w:hAnsi="Calibri" w:cs="Calibri"/>
                <w:szCs w:val="20"/>
              </w:rPr>
              <w:t>PSYC</w:t>
            </w:r>
            <w:r>
              <w:rPr>
                <w:rFonts w:ascii="Calibri" w:hAnsi="Calibri" w:cs="Calibri"/>
                <w:szCs w:val="20"/>
              </w:rPr>
              <w:t xml:space="preserve"> 17. </w:t>
            </w:r>
            <w:r w:rsidR="00D8209E">
              <w:rPr>
                <w:rFonts w:ascii="Calibri" w:hAnsi="Calibri" w:cs="Calibri"/>
                <w:szCs w:val="20"/>
              </w:rPr>
              <w:t xml:space="preserve">In the </w:t>
            </w:r>
            <w:r w:rsidR="00BA1491">
              <w:rPr>
                <w:rFonts w:ascii="Calibri" w:hAnsi="Calibri" w:cs="Calibri"/>
                <w:szCs w:val="20"/>
              </w:rPr>
              <w:t>meantime,</w:t>
            </w:r>
            <w:r w:rsidR="00D8209E">
              <w:rPr>
                <w:rFonts w:ascii="Calibri" w:hAnsi="Calibri" w:cs="Calibri"/>
                <w:szCs w:val="20"/>
              </w:rPr>
              <w:t xml:space="preserve"> </w:t>
            </w:r>
            <w:r w:rsidR="0061144C">
              <w:rPr>
                <w:rFonts w:ascii="Calibri" w:hAnsi="Calibri" w:cs="Calibri"/>
                <w:szCs w:val="20"/>
              </w:rPr>
              <w:t>PSYC</w:t>
            </w:r>
            <w:r w:rsidR="00D8209E">
              <w:rPr>
                <w:rFonts w:ascii="Calibri" w:hAnsi="Calibri" w:cs="Calibri"/>
                <w:szCs w:val="20"/>
              </w:rPr>
              <w:t xml:space="preserve"> 17 cannot be deleted since it lives in programs.</w:t>
            </w:r>
          </w:p>
          <w:p w14:paraId="624C63A7" w14:textId="01010917" w:rsidR="00D8209E" w:rsidRDefault="00D8209E" w:rsidP="00D8209E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A group should be </w:t>
            </w:r>
            <w:r w:rsidR="00BA1491">
              <w:rPr>
                <w:rFonts w:ascii="Calibri" w:hAnsi="Calibri" w:cs="Calibri"/>
                <w:szCs w:val="20"/>
              </w:rPr>
              <w:t>formed</w:t>
            </w:r>
            <w:r>
              <w:rPr>
                <w:rFonts w:ascii="Calibri" w:hAnsi="Calibri" w:cs="Calibri"/>
                <w:szCs w:val="20"/>
              </w:rPr>
              <w:t xml:space="preserve"> to create a recomme</w:t>
            </w:r>
            <w:r w:rsidR="000E75C7">
              <w:rPr>
                <w:rFonts w:ascii="Calibri" w:hAnsi="Calibri" w:cs="Calibri"/>
                <w:szCs w:val="20"/>
              </w:rPr>
              <w:t>ndation. We are following AP 4020</w:t>
            </w:r>
            <w:r w:rsidR="00EF6723">
              <w:rPr>
                <w:rFonts w:ascii="Calibri" w:hAnsi="Calibri" w:cs="Calibri"/>
                <w:szCs w:val="20"/>
              </w:rPr>
              <w:t xml:space="preserve"> w</w:t>
            </w:r>
            <w:r>
              <w:rPr>
                <w:rFonts w:ascii="Calibri" w:hAnsi="Calibri" w:cs="Calibri"/>
                <w:szCs w:val="20"/>
              </w:rPr>
              <w:t xml:space="preserve">hich requests courses not offered to be inactivated. </w:t>
            </w:r>
            <w:bookmarkStart w:id="3" w:name="_Hlk120254270"/>
            <w:r w:rsidR="00A377CC">
              <w:rPr>
                <w:rFonts w:ascii="Calibri" w:hAnsi="Calibri" w:cs="Calibri"/>
                <w:szCs w:val="20"/>
              </w:rPr>
              <w:t xml:space="preserve">Can departments be compelled to modify programs? </w:t>
            </w:r>
            <w:bookmarkEnd w:id="3"/>
            <w:r w:rsidRPr="0061144C">
              <w:rPr>
                <w:rFonts w:ascii="Calibri" w:hAnsi="Calibri" w:cs="Calibri"/>
                <w:b/>
                <w:szCs w:val="20"/>
              </w:rPr>
              <w:t>To be continued.</w:t>
            </w:r>
          </w:p>
          <w:p w14:paraId="74FB8A7E" w14:textId="5F2CFBA0" w:rsidR="00D8209E" w:rsidRDefault="00D8209E" w:rsidP="00D8209E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Recommendation to move deadline from </w:t>
            </w:r>
            <w:r w:rsidR="0061144C">
              <w:rPr>
                <w:rFonts w:ascii="Calibri" w:hAnsi="Calibri" w:cs="Calibri"/>
                <w:szCs w:val="20"/>
              </w:rPr>
              <w:t xml:space="preserve">March 31 to December </w:t>
            </w:r>
            <w:r>
              <w:rPr>
                <w:rFonts w:ascii="Calibri" w:hAnsi="Calibri" w:cs="Calibri"/>
                <w:szCs w:val="20"/>
              </w:rPr>
              <w:t>31. There are many reasons. Mainly to do winter prescreening. Summer is effective but many authors are gone during this time.</w:t>
            </w:r>
          </w:p>
          <w:p w14:paraId="5BBE080F" w14:textId="2C7F433C" w:rsidR="0061144C" w:rsidRDefault="0061144C" w:rsidP="0061144C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Main reasons:</w:t>
            </w:r>
          </w:p>
          <w:p w14:paraId="38F85933" w14:textId="0A0BB459" w:rsidR="00D8209E" w:rsidRDefault="00D8209E" w:rsidP="00D8209E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Catalog production is a big reason.</w:t>
            </w:r>
          </w:p>
          <w:p w14:paraId="7E127380" w14:textId="2D9FDDE5" w:rsidR="00D8209E" w:rsidRDefault="0061144C" w:rsidP="00D8209E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Tight to a</w:t>
            </w:r>
            <w:r w:rsidR="00D8209E">
              <w:rPr>
                <w:rFonts w:ascii="Calibri" w:hAnsi="Calibri" w:cs="Calibri"/>
                <w:szCs w:val="20"/>
              </w:rPr>
              <w:t>dmi</w:t>
            </w:r>
            <w:r>
              <w:rPr>
                <w:rFonts w:ascii="Calibri" w:hAnsi="Calibri" w:cs="Calibri"/>
                <w:szCs w:val="20"/>
              </w:rPr>
              <w:t>nistrative policy such Catalog R</w:t>
            </w:r>
            <w:r w:rsidR="00D8209E">
              <w:rPr>
                <w:rFonts w:ascii="Calibri" w:hAnsi="Calibri" w:cs="Calibri"/>
                <w:szCs w:val="20"/>
              </w:rPr>
              <w:t>ights.</w:t>
            </w:r>
          </w:p>
          <w:p w14:paraId="0D993580" w14:textId="1EBED7D8" w:rsidR="00D8209E" w:rsidRDefault="00D8209E" w:rsidP="00D8209E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St</w:t>
            </w:r>
            <w:r w:rsidR="0061144C">
              <w:rPr>
                <w:rFonts w:ascii="Calibri" w:hAnsi="Calibri" w:cs="Calibri"/>
                <w:szCs w:val="20"/>
              </w:rPr>
              <w:t>udents having access to information</w:t>
            </w:r>
            <w:r>
              <w:rPr>
                <w:rFonts w:ascii="Calibri" w:hAnsi="Calibri" w:cs="Calibri"/>
                <w:szCs w:val="20"/>
              </w:rPr>
              <w:t xml:space="preserve"> they need before </w:t>
            </w:r>
            <w:r w:rsidR="0061144C">
              <w:rPr>
                <w:rFonts w:ascii="Calibri" w:hAnsi="Calibri" w:cs="Calibri"/>
                <w:szCs w:val="20"/>
              </w:rPr>
              <w:t>registration.</w:t>
            </w:r>
          </w:p>
          <w:p w14:paraId="778A2F29" w14:textId="1BAC6BA8" w:rsidR="00D8209E" w:rsidRDefault="00D8209E" w:rsidP="00D8209E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Counseling </w:t>
            </w:r>
            <w:r w:rsidR="00BA1491">
              <w:rPr>
                <w:rFonts w:ascii="Calibri" w:hAnsi="Calibri" w:cs="Calibri"/>
                <w:szCs w:val="20"/>
              </w:rPr>
              <w:t>must</w:t>
            </w:r>
            <w:r>
              <w:rPr>
                <w:rFonts w:ascii="Calibri" w:hAnsi="Calibri" w:cs="Calibri"/>
                <w:szCs w:val="20"/>
              </w:rPr>
              <w:t xml:space="preserve"> be able to look at catalog for orientation before registration</w:t>
            </w:r>
          </w:p>
          <w:p w14:paraId="183C3E86" w14:textId="7FD764BC" w:rsidR="00D8209E" w:rsidRDefault="00D8209E" w:rsidP="00D8209E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Meghan goal is to get catalog out 30 -45 </w:t>
            </w:r>
            <w:r w:rsidR="0061144C">
              <w:rPr>
                <w:rFonts w:ascii="Calibri" w:hAnsi="Calibri" w:cs="Calibri"/>
                <w:szCs w:val="20"/>
              </w:rPr>
              <w:t>days before registration to communicate</w:t>
            </w:r>
            <w:r>
              <w:rPr>
                <w:rFonts w:ascii="Calibri" w:hAnsi="Calibri" w:cs="Calibri"/>
                <w:szCs w:val="20"/>
              </w:rPr>
              <w:t xml:space="preserve"> what programs and courses are available to students</w:t>
            </w:r>
          </w:p>
          <w:p w14:paraId="701811F2" w14:textId="4BCF6A5F" w:rsidR="00D8209E" w:rsidRDefault="0061144C" w:rsidP="00D8209E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Support services and students use</w:t>
            </w:r>
          </w:p>
          <w:p w14:paraId="66B98525" w14:textId="5DDC61AC" w:rsidR="00D8209E" w:rsidRDefault="00D8209E" w:rsidP="00D8209E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Chancellor’s office process of approval </w:t>
            </w:r>
          </w:p>
          <w:p w14:paraId="46E952C2" w14:textId="7BCBD427" w:rsidR="00A377CC" w:rsidRDefault="00A377CC" w:rsidP="009364F1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Winter prescreening will be more productive.</w:t>
            </w:r>
          </w:p>
          <w:p w14:paraId="31FAAE11" w14:textId="64D7D3E8" w:rsidR="009364F1" w:rsidRDefault="0061144C" w:rsidP="009364F1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The first year w</w:t>
            </w:r>
            <w:r w:rsidR="00D8209E">
              <w:rPr>
                <w:rFonts w:ascii="Calibri" w:hAnsi="Calibri" w:cs="Calibri"/>
                <w:szCs w:val="20"/>
              </w:rPr>
              <w:t xml:space="preserve">ill </w:t>
            </w:r>
            <w:r w:rsidR="009364F1">
              <w:rPr>
                <w:rFonts w:ascii="Calibri" w:hAnsi="Calibri" w:cs="Calibri"/>
                <w:szCs w:val="20"/>
              </w:rPr>
              <w:t>create one quick turn-</w:t>
            </w:r>
            <w:r w:rsidR="00D8209E">
              <w:rPr>
                <w:rFonts w:ascii="Calibri" w:hAnsi="Calibri" w:cs="Calibri"/>
                <w:szCs w:val="20"/>
              </w:rPr>
              <w:t>around</w:t>
            </w:r>
            <w:r w:rsidR="009364F1">
              <w:rPr>
                <w:rFonts w:ascii="Calibri" w:hAnsi="Calibri" w:cs="Calibri"/>
                <w:szCs w:val="20"/>
              </w:rPr>
              <w:t xml:space="preserve">. </w:t>
            </w:r>
          </w:p>
          <w:p w14:paraId="2170AD62" w14:textId="2C07D241" w:rsidR="009364F1" w:rsidRPr="009364F1" w:rsidRDefault="009364F1" w:rsidP="009364F1">
            <w:pPr>
              <w:pStyle w:val="ListParagraph"/>
              <w:ind w:left="1080"/>
              <w:rPr>
                <w:rFonts w:ascii="Calibri" w:hAnsi="Calibri" w:cs="Calibri"/>
                <w:b/>
                <w:szCs w:val="20"/>
              </w:rPr>
            </w:pPr>
            <w:r w:rsidRPr="009364F1">
              <w:rPr>
                <w:rFonts w:ascii="Calibri" w:hAnsi="Calibri" w:cs="Calibri"/>
                <w:b/>
                <w:szCs w:val="20"/>
              </w:rPr>
              <w:t>To be continued.</w:t>
            </w:r>
          </w:p>
          <w:p w14:paraId="587344E8" w14:textId="77777777" w:rsidR="00216BEE" w:rsidRDefault="009364F1" w:rsidP="009364F1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 xml:space="preserve">The </w:t>
            </w:r>
            <w:r w:rsidR="0068128A">
              <w:rPr>
                <w:rFonts w:ascii="Calibri" w:hAnsi="Calibri" w:cs="Calibri"/>
                <w:szCs w:val="20"/>
              </w:rPr>
              <w:t>4024</w:t>
            </w:r>
            <w:r>
              <w:rPr>
                <w:rFonts w:ascii="Calibri" w:hAnsi="Calibri" w:cs="Calibri"/>
                <w:szCs w:val="20"/>
              </w:rPr>
              <w:t xml:space="preserve"> cohort </w:t>
            </w:r>
            <w:r w:rsidR="0068128A">
              <w:rPr>
                <w:rFonts w:ascii="Calibri" w:hAnsi="Calibri" w:cs="Calibri"/>
                <w:szCs w:val="20"/>
              </w:rPr>
              <w:t>is making progress.</w:t>
            </w:r>
          </w:p>
          <w:p w14:paraId="31FBE81F" w14:textId="56901EED" w:rsidR="0068128A" w:rsidRPr="009364F1" w:rsidRDefault="0061144C" w:rsidP="009364F1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The 4020 cohort</w:t>
            </w:r>
            <w:r w:rsidR="0068128A">
              <w:rPr>
                <w:rFonts w:ascii="Calibri" w:hAnsi="Calibri" w:cs="Calibri"/>
                <w:szCs w:val="20"/>
              </w:rPr>
              <w:t xml:space="preserve"> is making progress reviewing documents, AS docs, Board docs.</w:t>
            </w: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5B373807" w14:textId="501F30DB" w:rsidR="009B57D3" w:rsidRPr="00886B35" w:rsidRDefault="005946FC" w:rsidP="00D8209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 w:rsidRPr="00E011FC">
              <w:rPr>
                <w:rFonts w:asciiTheme="majorHAnsi" w:hAnsiTheme="majorHAnsi" w:cstheme="majorHAnsi"/>
                <w:b/>
              </w:rPr>
              <w:lastRenderedPageBreak/>
              <w:t>O</w:t>
            </w:r>
            <w:r w:rsidR="00E3748B">
              <w:rPr>
                <w:rFonts w:asciiTheme="majorHAnsi" w:hAnsiTheme="majorHAnsi" w:cstheme="majorHAnsi"/>
                <w:b/>
              </w:rPr>
              <w:t>n Hold/Tabled Items</w:t>
            </w:r>
          </w:p>
        </w:tc>
        <w:tc>
          <w:tcPr>
            <w:tcW w:w="5130" w:type="dxa"/>
          </w:tcPr>
          <w:p w14:paraId="706D55C2" w14:textId="1CB5C1DD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43D8B405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8E0057">
              <w:rPr>
                <w:rFonts w:ascii="Tahoma" w:hAnsi="Tahoma" w:cs="Tahoma"/>
                <w:sz w:val="14"/>
                <w:szCs w:val="16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8E0057">
              <w:rPr>
                <w:rFonts w:ascii="Tahoma" w:hAnsi="Tahoma" w:cs="Tahoma"/>
                <w:sz w:val="14"/>
                <w:szCs w:val="16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AE7F7F0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2022</w:t>
            </w:r>
          </w:p>
          <w:p w14:paraId="443799E6" w14:textId="228BC1A6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September 13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</w:p>
          <w:p w14:paraId="2417E2B9" w14:textId="6FB994C9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1 &amp; 25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53478D72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2BCA276A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2023</w:t>
            </w:r>
          </w:p>
          <w:p w14:paraId="36C19E18" w14:textId="740D81CC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50500520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April 11 &amp; 25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1802BED7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May 9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8EE"/>
    <w:multiLevelType w:val="hybridMultilevel"/>
    <w:tmpl w:val="726C2B50"/>
    <w:lvl w:ilvl="0" w:tplc="564E669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DF1189F"/>
    <w:multiLevelType w:val="hybridMultilevel"/>
    <w:tmpl w:val="E64ED892"/>
    <w:lvl w:ilvl="0" w:tplc="14CC1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18DA226C"/>
    <w:multiLevelType w:val="hybridMultilevel"/>
    <w:tmpl w:val="F168A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06A35"/>
    <w:multiLevelType w:val="hybridMultilevel"/>
    <w:tmpl w:val="18221462"/>
    <w:lvl w:ilvl="0" w:tplc="7E667D2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23900015"/>
    <w:multiLevelType w:val="hybridMultilevel"/>
    <w:tmpl w:val="811C6CE6"/>
    <w:lvl w:ilvl="0" w:tplc="942CD1D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3502519C"/>
    <w:multiLevelType w:val="hybridMultilevel"/>
    <w:tmpl w:val="993C1C36"/>
    <w:lvl w:ilvl="0" w:tplc="ED906E6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357F194A"/>
    <w:multiLevelType w:val="hybridMultilevel"/>
    <w:tmpl w:val="DFEC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46BF5"/>
    <w:multiLevelType w:val="hybridMultilevel"/>
    <w:tmpl w:val="DE5297B8"/>
    <w:lvl w:ilvl="0" w:tplc="0646FBD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41A92C00"/>
    <w:multiLevelType w:val="hybridMultilevel"/>
    <w:tmpl w:val="8340B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509EF"/>
    <w:multiLevelType w:val="hybridMultilevel"/>
    <w:tmpl w:val="36248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A576C"/>
    <w:multiLevelType w:val="hybridMultilevel"/>
    <w:tmpl w:val="A134B544"/>
    <w:lvl w:ilvl="0" w:tplc="21309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574E04"/>
    <w:multiLevelType w:val="hybridMultilevel"/>
    <w:tmpl w:val="40E4B806"/>
    <w:lvl w:ilvl="0" w:tplc="BA945C2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70A83EF4"/>
    <w:multiLevelType w:val="hybridMultilevel"/>
    <w:tmpl w:val="33967B74"/>
    <w:lvl w:ilvl="0" w:tplc="7C5C566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13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6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06A8E"/>
    <w:rsid w:val="00015C81"/>
    <w:rsid w:val="00016756"/>
    <w:rsid w:val="000266A0"/>
    <w:rsid w:val="00031932"/>
    <w:rsid w:val="000479B7"/>
    <w:rsid w:val="000508D7"/>
    <w:rsid w:val="000541F5"/>
    <w:rsid w:val="00063FFC"/>
    <w:rsid w:val="000A38CA"/>
    <w:rsid w:val="000A4A34"/>
    <w:rsid w:val="000C0A1D"/>
    <w:rsid w:val="000D0D9C"/>
    <w:rsid w:val="000D5741"/>
    <w:rsid w:val="000D66C8"/>
    <w:rsid w:val="000D738A"/>
    <w:rsid w:val="000E5111"/>
    <w:rsid w:val="000E63F1"/>
    <w:rsid w:val="000E7447"/>
    <w:rsid w:val="000E75C7"/>
    <w:rsid w:val="0013390E"/>
    <w:rsid w:val="00135239"/>
    <w:rsid w:val="001447BB"/>
    <w:rsid w:val="00146C82"/>
    <w:rsid w:val="00161D23"/>
    <w:rsid w:val="0016263A"/>
    <w:rsid w:val="001640FD"/>
    <w:rsid w:val="00166138"/>
    <w:rsid w:val="001662D4"/>
    <w:rsid w:val="00181B2B"/>
    <w:rsid w:val="00181F9E"/>
    <w:rsid w:val="001939FF"/>
    <w:rsid w:val="00196B28"/>
    <w:rsid w:val="00196E73"/>
    <w:rsid w:val="001A0C9B"/>
    <w:rsid w:val="001A5F47"/>
    <w:rsid w:val="001B1A16"/>
    <w:rsid w:val="001C0AC3"/>
    <w:rsid w:val="001C464C"/>
    <w:rsid w:val="001E14DB"/>
    <w:rsid w:val="001E7D3A"/>
    <w:rsid w:val="001F0D2E"/>
    <w:rsid w:val="00205916"/>
    <w:rsid w:val="002136C6"/>
    <w:rsid w:val="00214E15"/>
    <w:rsid w:val="00216BEE"/>
    <w:rsid w:val="0022122D"/>
    <w:rsid w:val="00230A9F"/>
    <w:rsid w:val="002417E7"/>
    <w:rsid w:val="00255A83"/>
    <w:rsid w:val="002624F4"/>
    <w:rsid w:val="00263209"/>
    <w:rsid w:val="002676EA"/>
    <w:rsid w:val="00273DEC"/>
    <w:rsid w:val="002872BE"/>
    <w:rsid w:val="00291A6A"/>
    <w:rsid w:val="00292B58"/>
    <w:rsid w:val="002A087B"/>
    <w:rsid w:val="002B4CC3"/>
    <w:rsid w:val="002D7C10"/>
    <w:rsid w:val="00303851"/>
    <w:rsid w:val="00306A8D"/>
    <w:rsid w:val="003142F7"/>
    <w:rsid w:val="0031629E"/>
    <w:rsid w:val="003257AB"/>
    <w:rsid w:val="00331A44"/>
    <w:rsid w:val="003345F1"/>
    <w:rsid w:val="00334AFC"/>
    <w:rsid w:val="00340A7B"/>
    <w:rsid w:val="003479CD"/>
    <w:rsid w:val="00352A1A"/>
    <w:rsid w:val="00372786"/>
    <w:rsid w:val="00372D50"/>
    <w:rsid w:val="0037464B"/>
    <w:rsid w:val="00377847"/>
    <w:rsid w:val="00382291"/>
    <w:rsid w:val="00383648"/>
    <w:rsid w:val="0038525F"/>
    <w:rsid w:val="00387820"/>
    <w:rsid w:val="00391439"/>
    <w:rsid w:val="00392650"/>
    <w:rsid w:val="003A4DEF"/>
    <w:rsid w:val="003B0ABB"/>
    <w:rsid w:val="003C5034"/>
    <w:rsid w:val="003D0831"/>
    <w:rsid w:val="003D0A7A"/>
    <w:rsid w:val="003D260F"/>
    <w:rsid w:val="003D5109"/>
    <w:rsid w:val="003D6B9E"/>
    <w:rsid w:val="003E127D"/>
    <w:rsid w:val="003E2B20"/>
    <w:rsid w:val="003E3659"/>
    <w:rsid w:val="003E3CA8"/>
    <w:rsid w:val="003E6CF3"/>
    <w:rsid w:val="003F79EC"/>
    <w:rsid w:val="003F7C6D"/>
    <w:rsid w:val="004047C1"/>
    <w:rsid w:val="00410204"/>
    <w:rsid w:val="00411D22"/>
    <w:rsid w:val="004171B1"/>
    <w:rsid w:val="00421795"/>
    <w:rsid w:val="00422271"/>
    <w:rsid w:val="00425FA9"/>
    <w:rsid w:val="004315E1"/>
    <w:rsid w:val="0043377B"/>
    <w:rsid w:val="00442F89"/>
    <w:rsid w:val="00446119"/>
    <w:rsid w:val="00451C38"/>
    <w:rsid w:val="00452A42"/>
    <w:rsid w:val="00452B00"/>
    <w:rsid w:val="0046453F"/>
    <w:rsid w:val="0046521F"/>
    <w:rsid w:val="00465E0E"/>
    <w:rsid w:val="0046614B"/>
    <w:rsid w:val="00474905"/>
    <w:rsid w:val="004857EA"/>
    <w:rsid w:val="00485E96"/>
    <w:rsid w:val="004877E0"/>
    <w:rsid w:val="004919FD"/>
    <w:rsid w:val="00493807"/>
    <w:rsid w:val="004A0474"/>
    <w:rsid w:val="004A115A"/>
    <w:rsid w:val="004B1463"/>
    <w:rsid w:val="004B1931"/>
    <w:rsid w:val="004C02E7"/>
    <w:rsid w:val="004C133A"/>
    <w:rsid w:val="004D0154"/>
    <w:rsid w:val="004D025F"/>
    <w:rsid w:val="004D1FCB"/>
    <w:rsid w:val="004E2EFF"/>
    <w:rsid w:val="004F6203"/>
    <w:rsid w:val="00511467"/>
    <w:rsid w:val="00511D94"/>
    <w:rsid w:val="005147DF"/>
    <w:rsid w:val="00516A92"/>
    <w:rsid w:val="005244C8"/>
    <w:rsid w:val="00534552"/>
    <w:rsid w:val="00545DFC"/>
    <w:rsid w:val="005464EE"/>
    <w:rsid w:val="00565DB9"/>
    <w:rsid w:val="00573344"/>
    <w:rsid w:val="00591021"/>
    <w:rsid w:val="005946FC"/>
    <w:rsid w:val="005966C6"/>
    <w:rsid w:val="00597EA1"/>
    <w:rsid w:val="005A04F0"/>
    <w:rsid w:val="005A0728"/>
    <w:rsid w:val="005A0BAA"/>
    <w:rsid w:val="005A1139"/>
    <w:rsid w:val="005A1F6D"/>
    <w:rsid w:val="005B4110"/>
    <w:rsid w:val="005C5DB7"/>
    <w:rsid w:val="005D0921"/>
    <w:rsid w:val="005F1684"/>
    <w:rsid w:val="005F2D3F"/>
    <w:rsid w:val="005F4894"/>
    <w:rsid w:val="005F5695"/>
    <w:rsid w:val="005F68F5"/>
    <w:rsid w:val="0061144C"/>
    <w:rsid w:val="00632607"/>
    <w:rsid w:val="0063431C"/>
    <w:rsid w:val="006373C3"/>
    <w:rsid w:val="006376F5"/>
    <w:rsid w:val="00641558"/>
    <w:rsid w:val="00644ABE"/>
    <w:rsid w:val="00653113"/>
    <w:rsid w:val="006561A6"/>
    <w:rsid w:val="006565C3"/>
    <w:rsid w:val="00664B01"/>
    <w:rsid w:val="006656E0"/>
    <w:rsid w:val="00676A27"/>
    <w:rsid w:val="00676C9E"/>
    <w:rsid w:val="0068128A"/>
    <w:rsid w:val="0068444A"/>
    <w:rsid w:val="00687418"/>
    <w:rsid w:val="00692D67"/>
    <w:rsid w:val="00697591"/>
    <w:rsid w:val="006B2C77"/>
    <w:rsid w:val="006C637F"/>
    <w:rsid w:val="006C7AEB"/>
    <w:rsid w:val="006D0DEF"/>
    <w:rsid w:val="006E0779"/>
    <w:rsid w:val="006E360C"/>
    <w:rsid w:val="006E4BEC"/>
    <w:rsid w:val="006E6F53"/>
    <w:rsid w:val="006E77F5"/>
    <w:rsid w:val="00704860"/>
    <w:rsid w:val="00707E86"/>
    <w:rsid w:val="00726D3C"/>
    <w:rsid w:val="0072724E"/>
    <w:rsid w:val="00727877"/>
    <w:rsid w:val="00731FF4"/>
    <w:rsid w:val="00747BCB"/>
    <w:rsid w:val="00752F68"/>
    <w:rsid w:val="007713E1"/>
    <w:rsid w:val="00776A20"/>
    <w:rsid w:val="00781A90"/>
    <w:rsid w:val="00784181"/>
    <w:rsid w:val="007900F6"/>
    <w:rsid w:val="007B2D27"/>
    <w:rsid w:val="007B5422"/>
    <w:rsid w:val="007B6887"/>
    <w:rsid w:val="007B6B28"/>
    <w:rsid w:val="007C3617"/>
    <w:rsid w:val="007C558A"/>
    <w:rsid w:val="007D1A79"/>
    <w:rsid w:val="007D1AFA"/>
    <w:rsid w:val="007D7074"/>
    <w:rsid w:val="007E1474"/>
    <w:rsid w:val="007E6A68"/>
    <w:rsid w:val="007F265C"/>
    <w:rsid w:val="007F2782"/>
    <w:rsid w:val="007F4A89"/>
    <w:rsid w:val="007F72CD"/>
    <w:rsid w:val="00820A30"/>
    <w:rsid w:val="008305A1"/>
    <w:rsid w:val="008363A1"/>
    <w:rsid w:val="00842041"/>
    <w:rsid w:val="008424DE"/>
    <w:rsid w:val="00846536"/>
    <w:rsid w:val="0085288C"/>
    <w:rsid w:val="00855C61"/>
    <w:rsid w:val="00861334"/>
    <w:rsid w:val="00862AEF"/>
    <w:rsid w:val="00886B35"/>
    <w:rsid w:val="00896105"/>
    <w:rsid w:val="008A2E8D"/>
    <w:rsid w:val="008A70BD"/>
    <w:rsid w:val="008C19DC"/>
    <w:rsid w:val="008C27F7"/>
    <w:rsid w:val="008E0057"/>
    <w:rsid w:val="008E12A0"/>
    <w:rsid w:val="008E134F"/>
    <w:rsid w:val="008E1DD9"/>
    <w:rsid w:val="008E2C9A"/>
    <w:rsid w:val="008E77FA"/>
    <w:rsid w:val="008F245B"/>
    <w:rsid w:val="008F5252"/>
    <w:rsid w:val="008F5994"/>
    <w:rsid w:val="00900AEF"/>
    <w:rsid w:val="00902131"/>
    <w:rsid w:val="009065B3"/>
    <w:rsid w:val="0092294F"/>
    <w:rsid w:val="00927C77"/>
    <w:rsid w:val="00935E90"/>
    <w:rsid w:val="009364F1"/>
    <w:rsid w:val="009407E6"/>
    <w:rsid w:val="00961BAB"/>
    <w:rsid w:val="009652F4"/>
    <w:rsid w:val="00973CF5"/>
    <w:rsid w:val="0098228C"/>
    <w:rsid w:val="00993A47"/>
    <w:rsid w:val="009949D8"/>
    <w:rsid w:val="00997601"/>
    <w:rsid w:val="009A5041"/>
    <w:rsid w:val="009A6461"/>
    <w:rsid w:val="009A723C"/>
    <w:rsid w:val="009B18B0"/>
    <w:rsid w:val="009B23C8"/>
    <w:rsid w:val="009B57D3"/>
    <w:rsid w:val="009B61A0"/>
    <w:rsid w:val="009C36ED"/>
    <w:rsid w:val="009C3BD4"/>
    <w:rsid w:val="009C4721"/>
    <w:rsid w:val="009C6E90"/>
    <w:rsid w:val="009D3A8F"/>
    <w:rsid w:val="009D5553"/>
    <w:rsid w:val="009D6D45"/>
    <w:rsid w:val="009D6DA2"/>
    <w:rsid w:val="009D76D6"/>
    <w:rsid w:val="009E3511"/>
    <w:rsid w:val="009E528B"/>
    <w:rsid w:val="009F5B8F"/>
    <w:rsid w:val="00A1067C"/>
    <w:rsid w:val="00A12F66"/>
    <w:rsid w:val="00A16E29"/>
    <w:rsid w:val="00A179E0"/>
    <w:rsid w:val="00A23033"/>
    <w:rsid w:val="00A23E41"/>
    <w:rsid w:val="00A26378"/>
    <w:rsid w:val="00A27DB8"/>
    <w:rsid w:val="00A31D27"/>
    <w:rsid w:val="00A377CC"/>
    <w:rsid w:val="00A40986"/>
    <w:rsid w:val="00A40C0E"/>
    <w:rsid w:val="00A45AD1"/>
    <w:rsid w:val="00A52CBB"/>
    <w:rsid w:val="00A5646E"/>
    <w:rsid w:val="00A62011"/>
    <w:rsid w:val="00A716C3"/>
    <w:rsid w:val="00A71D84"/>
    <w:rsid w:val="00A80DD1"/>
    <w:rsid w:val="00A85613"/>
    <w:rsid w:val="00A90154"/>
    <w:rsid w:val="00A95578"/>
    <w:rsid w:val="00A95D8A"/>
    <w:rsid w:val="00AA5762"/>
    <w:rsid w:val="00AA7529"/>
    <w:rsid w:val="00AC4FCD"/>
    <w:rsid w:val="00AC51CC"/>
    <w:rsid w:val="00AC5740"/>
    <w:rsid w:val="00AC6173"/>
    <w:rsid w:val="00AD21FB"/>
    <w:rsid w:val="00AD28D3"/>
    <w:rsid w:val="00AD5AD3"/>
    <w:rsid w:val="00AD6CCD"/>
    <w:rsid w:val="00AE194C"/>
    <w:rsid w:val="00AE4AEC"/>
    <w:rsid w:val="00B11436"/>
    <w:rsid w:val="00B17A53"/>
    <w:rsid w:val="00B24810"/>
    <w:rsid w:val="00B26C59"/>
    <w:rsid w:val="00B2797C"/>
    <w:rsid w:val="00B36CB2"/>
    <w:rsid w:val="00B42B7D"/>
    <w:rsid w:val="00B43AD6"/>
    <w:rsid w:val="00B57727"/>
    <w:rsid w:val="00B60A17"/>
    <w:rsid w:val="00B638A8"/>
    <w:rsid w:val="00B72F8A"/>
    <w:rsid w:val="00B74635"/>
    <w:rsid w:val="00B75BFB"/>
    <w:rsid w:val="00B8011B"/>
    <w:rsid w:val="00BA1491"/>
    <w:rsid w:val="00BA1E0F"/>
    <w:rsid w:val="00BA628C"/>
    <w:rsid w:val="00BB02FE"/>
    <w:rsid w:val="00BB0CC9"/>
    <w:rsid w:val="00BB5680"/>
    <w:rsid w:val="00BB6299"/>
    <w:rsid w:val="00BB6302"/>
    <w:rsid w:val="00BC7BEA"/>
    <w:rsid w:val="00BE2885"/>
    <w:rsid w:val="00BE3703"/>
    <w:rsid w:val="00BE38CF"/>
    <w:rsid w:val="00BE7FD1"/>
    <w:rsid w:val="00BF00BE"/>
    <w:rsid w:val="00BF3CEB"/>
    <w:rsid w:val="00BF5F51"/>
    <w:rsid w:val="00BF76E0"/>
    <w:rsid w:val="00C106C3"/>
    <w:rsid w:val="00C27807"/>
    <w:rsid w:val="00C27A07"/>
    <w:rsid w:val="00C350DD"/>
    <w:rsid w:val="00C36EFB"/>
    <w:rsid w:val="00C36F00"/>
    <w:rsid w:val="00C416C7"/>
    <w:rsid w:val="00C41C8D"/>
    <w:rsid w:val="00C4283C"/>
    <w:rsid w:val="00C436DD"/>
    <w:rsid w:val="00C466C0"/>
    <w:rsid w:val="00C63218"/>
    <w:rsid w:val="00C67B26"/>
    <w:rsid w:val="00C713FA"/>
    <w:rsid w:val="00C82BF2"/>
    <w:rsid w:val="00C871BD"/>
    <w:rsid w:val="00C9485C"/>
    <w:rsid w:val="00CA1CCD"/>
    <w:rsid w:val="00CB0029"/>
    <w:rsid w:val="00CC0D6B"/>
    <w:rsid w:val="00CC4A9A"/>
    <w:rsid w:val="00CF33AA"/>
    <w:rsid w:val="00D03BB6"/>
    <w:rsid w:val="00D12595"/>
    <w:rsid w:val="00D319FB"/>
    <w:rsid w:val="00D37DA5"/>
    <w:rsid w:val="00D41C12"/>
    <w:rsid w:val="00D432BB"/>
    <w:rsid w:val="00D47A8D"/>
    <w:rsid w:val="00D53FE2"/>
    <w:rsid w:val="00D5672A"/>
    <w:rsid w:val="00D60F07"/>
    <w:rsid w:val="00D6452B"/>
    <w:rsid w:val="00D6610E"/>
    <w:rsid w:val="00D708A0"/>
    <w:rsid w:val="00D70CC7"/>
    <w:rsid w:val="00D73A81"/>
    <w:rsid w:val="00D8209E"/>
    <w:rsid w:val="00D85DB7"/>
    <w:rsid w:val="00D9003A"/>
    <w:rsid w:val="00DA1347"/>
    <w:rsid w:val="00DA146A"/>
    <w:rsid w:val="00DA55BB"/>
    <w:rsid w:val="00DB1038"/>
    <w:rsid w:val="00DB4810"/>
    <w:rsid w:val="00DB58EE"/>
    <w:rsid w:val="00DB6B8E"/>
    <w:rsid w:val="00DB72ED"/>
    <w:rsid w:val="00DC7A24"/>
    <w:rsid w:val="00DD03AD"/>
    <w:rsid w:val="00DD6F1C"/>
    <w:rsid w:val="00DE0863"/>
    <w:rsid w:val="00DE25AE"/>
    <w:rsid w:val="00DE2F66"/>
    <w:rsid w:val="00DE3C62"/>
    <w:rsid w:val="00DF2C27"/>
    <w:rsid w:val="00DF409A"/>
    <w:rsid w:val="00DF5487"/>
    <w:rsid w:val="00DF59AB"/>
    <w:rsid w:val="00DF77DF"/>
    <w:rsid w:val="00E011FC"/>
    <w:rsid w:val="00E1183C"/>
    <w:rsid w:val="00E2282E"/>
    <w:rsid w:val="00E22F56"/>
    <w:rsid w:val="00E232B9"/>
    <w:rsid w:val="00E2619B"/>
    <w:rsid w:val="00E3296F"/>
    <w:rsid w:val="00E34596"/>
    <w:rsid w:val="00E3748B"/>
    <w:rsid w:val="00E40462"/>
    <w:rsid w:val="00E41B32"/>
    <w:rsid w:val="00E42019"/>
    <w:rsid w:val="00E42076"/>
    <w:rsid w:val="00E420DE"/>
    <w:rsid w:val="00E42424"/>
    <w:rsid w:val="00E645AB"/>
    <w:rsid w:val="00E6655C"/>
    <w:rsid w:val="00E8023F"/>
    <w:rsid w:val="00E810A6"/>
    <w:rsid w:val="00E81CAE"/>
    <w:rsid w:val="00E83A92"/>
    <w:rsid w:val="00E97518"/>
    <w:rsid w:val="00EA2ABC"/>
    <w:rsid w:val="00EA3F12"/>
    <w:rsid w:val="00EB1CB8"/>
    <w:rsid w:val="00EB3F38"/>
    <w:rsid w:val="00EB40F2"/>
    <w:rsid w:val="00EC0184"/>
    <w:rsid w:val="00EC5365"/>
    <w:rsid w:val="00ED5C5F"/>
    <w:rsid w:val="00EE7E85"/>
    <w:rsid w:val="00EF271B"/>
    <w:rsid w:val="00EF6723"/>
    <w:rsid w:val="00F05574"/>
    <w:rsid w:val="00F11141"/>
    <w:rsid w:val="00F218DB"/>
    <w:rsid w:val="00F26C01"/>
    <w:rsid w:val="00F41F06"/>
    <w:rsid w:val="00F4730B"/>
    <w:rsid w:val="00F50785"/>
    <w:rsid w:val="00F64B13"/>
    <w:rsid w:val="00F75510"/>
    <w:rsid w:val="00F873C0"/>
    <w:rsid w:val="00F9727B"/>
    <w:rsid w:val="00FA0973"/>
    <w:rsid w:val="00FA5A73"/>
    <w:rsid w:val="00FB0803"/>
    <w:rsid w:val="00FC0A3D"/>
    <w:rsid w:val="00FC1208"/>
    <w:rsid w:val="00FC7FE2"/>
    <w:rsid w:val="00FE7961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9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B"/>
    <w:rPr>
      <w:rFonts w:ascii="Segoe UI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tsac.edu/governance/trustees/apbp/AP402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6B151-CBD7-45D0-9608-4F667B8F99B3}">
  <ds:schemaRefs>
    <ds:schemaRef ds:uri="http://purl.org/dc/elements/1.1/"/>
    <ds:schemaRef ds:uri="http://schemas.microsoft.com/office/2006/metadata/properties"/>
    <ds:schemaRef ds:uri="6c23c208-e0c6-4c43-b251-ce830fc81f7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b8b27529-14b3-46f6-b8c0-4281087dcfd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1DD3F9-78E5-4DE0-9112-580791F9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Pinedo, Irene</cp:lastModifiedBy>
  <cp:revision>3</cp:revision>
  <cp:lastPrinted>2022-11-22T23:10:00Z</cp:lastPrinted>
  <dcterms:created xsi:type="dcterms:W3CDTF">2023-02-23T18:49:00Z</dcterms:created>
  <dcterms:modified xsi:type="dcterms:W3CDTF">2023-02-23T21:08:00Z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